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1D01A" w14:textId="77777777" w:rsidR="009342DE" w:rsidRPr="00500FB5" w:rsidRDefault="009342DE" w:rsidP="009342DE">
      <w:pPr>
        <w:pStyle w:val="Heading1"/>
        <w:numPr>
          <w:ilvl w:val="0"/>
          <w:numId w:val="1"/>
        </w:numPr>
        <w:spacing w:line="360" w:lineRule="auto"/>
        <w:jc w:val="both"/>
        <w:rPr>
          <w:rFonts w:ascii="Times New Roman" w:eastAsia="Gill Sans" w:hAnsi="Times New Roman" w:cs="Times New Roman"/>
          <w:b/>
          <w:color w:val="auto"/>
          <w:sz w:val="24"/>
          <w:szCs w:val="24"/>
        </w:rPr>
      </w:pPr>
      <w:r w:rsidRPr="00500FB5">
        <w:rPr>
          <w:rFonts w:ascii="Times New Roman" w:eastAsia="Gill Sans" w:hAnsi="Times New Roman" w:cs="Times New Roman"/>
          <w:b/>
          <w:color w:val="auto"/>
          <w:sz w:val="24"/>
          <w:szCs w:val="24"/>
        </w:rPr>
        <w:t>Project</w:t>
      </w:r>
    </w:p>
    <w:p w14:paraId="74894252" w14:textId="77777777" w:rsidR="009342DE" w:rsidRPr="00500FB5" w:rsidRDefault="009342DE" w:rsidP="009342DE">
      <w:pPr>
        <w:spacing w:line="360" w:lineRule="auto"/>
        <w:jc w:val="both"/>
        <w:rPr>
          <w:rFonts w:eastAsia="Gill Sans"/>
        </w:rPr>
      </w:pPr>
    </w:p>
    <w:p w14:paraId="50C22B90" w14:textId="77777777" w:rsidR="009342DE" w:rsidRPr="00500FB5" w:rsidRDefault="009342DE" w:rsidP="009342DE">
      <w:pPr>
        <w:spacing w:line="360" w:lineRule="auto"/>
        <w:jc w:val="both"/>
        <w:rPr>
          <w:rFonts w:eastAsia="Gill Sans"/>
        </w:rPr>
      </w:pPr>
      <w:r w:rsidRPr="00500FB5">
        <w:rPr>
          <w:rFonts w:eastAsia="Gill Sans"/>
          <w:b/>
        </w:rPr>
        <w:t>Title:</w:t>
      </w:r>
      <w:r w:rsidRPr="00500FB5">
        <w:rPr>
          <w:rFonts w:eastAsia="Gill Sans"/>
        </w:rPr>
        <w:t xml:space="preserve"> The SPECIAL EPD Database: an expanded resource to document changes in vegetation and climate from pollen records from Europe, the Middle East and western Eurasia.</w:t>
      </w:r>
    </w:p>
    <w:p w14:paraId="440E232E" w14:textId="77777777" w:rsidR="009342DE" w:rsidRPr="00500FB5" w:rsidRDefault="009342DE" w:rsidP="009342DE">
      <w:pPr>
        <w:spacing w:line="360" w:lineRule="auto"/>
        <w:jc w:val="both"/>
        <w:rPr>
          <w:rFonts w:eastAsia="Gill Sans"/>
        </w:rPr>
      </w:pPr>
    </w:p>
    <w:p w14:paraId="6D687CD1" w14:textId="77777777" w:rsidR="009342DE" w:rsidRPr="00500FB5" w:rsidRDefault="009342DE" w:rsidP="009342DE">
      <w:pPr>
        <w:spacing w:line="360" w:lineRule="auto"/>
        <w:jc w:val="both"/>
        <w:rPr>
          <w:rFonts w:eastAsia="Gill Sans"/>
        </w:rPr>
      </w:pPr>
      <w:r w:rsidRPr="00500FB5">
        <w:rPr>
          <w:rFonts w:eastAsia="Gill Sans"/>
          <w:b/>
        </w:rPr>
        <w:t>Dates:</w:t>
      </w:r>
      <w:r w:rsidRPr="00500FB5">
        <w:rPr>
          <w:rFonts w:eastAsia="Gill Sans"/>
        </w:rPr>
        <w:t xml:space="preserve"> 2023-2024</w:t>
      </w:r>
    </w:p>
    <w:p w14:paraId="5C894759" w14:textId="77777777" w:rsidR="009342DE" w:rsidRPr="00500FB5" w:rsidRDefault="009342DE" w:rsidP="009342DE">
      <w:pPr>
        <w:spacing w:line="360" w:lineRule="auto"/>
        <w:jc w:val="both"/>
        <w:rPr>
          <w:rFonts w:eastAsia="Gill Sans"/>
        </w:rPr>
      </w:pPr>
    </w:p>
    <w:p w14:paraId="1983110E" w14:textId="77777777" w:rsidR="009342DE" w:rsidRPr="00500FB5" w:rsidRDefault="009342DE" w:rsidP="009342DE">
      <w:pPr>
        <w:spacing w:line="360" w:lineRule="auto"/>
        <w:jc w:val="both"/>
        <w:rPr>
          <w:rFonts w:eastAsia="Gill Sans"/>
        </w:rPr>
      </w:pPr>
      <w:r w:rsidRPr="00500FB5">
        <w:rPr>
          <w:rFonts w:eastAsia="Gill Sans"/>
          <w:b/>
        </w:rPr>
        <w:t>Funding organisations:</w:t>
      </w:r>
      <w:r w:rsidRPr="00500FB5">
        <w:rPr>
          <w:rFonts w:eastAsia="Gill Sans"/>
          <w:highlight w:val="white"/>
        </w:rPr>
        <w:t xml:space="preserve"> Funding for the development of the SPECIAL-EPD database was sourced from </w:t>
      </w:r>
      <w:r w:rsidRPr="00500FB5">
        <w:rPr>
          <w:rFonts w:eastAsia="Gill Sans"/>
        </w:rPr>
        <w:t xml:space="preserve">the Leverhulme Centre for Wildfires, Environment and Society through the Leverhulme Trust (grant: RC-2018-023). </w:t>
      </w:r>
    </w:p>
    <w:p w14:paraId="5431F2E4" w14:textId="77777777" w:rsidR="009342DE" w:rsidRPr="00500FB5" w:rsidRDefault="009342DE" w:rsidP="009342DE">
      <w:pPr>
        <w:spacing w:line="360" w:lineRule="auto"/>
        <w:jc w:val="both"/>
        <w:rPr>
          <w:rFonts w:eastAsia="Gill Sans"/>
        </w:rPr>
      </w:pPr>
    </w:p>
    <w:p w14:paraId="1B40067F" w14:textId="77777777" w:rsidR="009342DE" w:rsidRPr="00500FB5" w:rsidRDefault="009342DE" w:rsidP="009342DE">
      <w:pPr>
        <w:pStyle w:val="Heading1"/>
        <w:numPr>
          <w:ilvl w:val="0"/>
          <w:numId w:val="1"/>
        </w:numPr>
        <w:spacing w:line="360" w:lineRule="auto"/>
        <w:jc w:val="both"/>
        <w:rPr>
          <w:rFonts w:ascii="Times New Roman" w:eastAsia="Gill Sans" w:hAnsi="Times New Roman" w:cs="Times New Roman"/>
          <w:b/>
          <w:color w:val="auto"/>
          <w:sz w:val="24"/>
          <w:szCs w:val="24"/>
        </w:rPr>
      </w:pPr>
      <w:r w:rsidRPr="00500FB5">
        <w:rPr>
          <w:rFonts w:ascii="Times New Roman" w:eastAsia="Gill Sans" w:hAnsi="Times New Roman" w:cs="Times New Roman"/>
          <w:b/>
          <w:color w:val="auto"/>
          <w:sz w:val="24"/>
          <w:szCs w:val="24"/>
        </w:rPr>
        <w:t>Dataset</w:t>
      </w:r>
    </w:p>
    <w:p w14:paraId="0245FEAC" w14:textId="77777777" w:rsidR="009342DE" w:rsidRPr="00500FB5" w:rsidRDefault="009342DE" w:rsidP="009342DE">
      <w:pPr>
        <w:spacing w:line="360" w:lineRule="auto"/>
        <w:jc w:val="both"/>
        <w:rPr>
          <w:rFonts w:eastAsia="Gill Sans"/>
        </w:rPr>
      </w:pPr>
    </w:p>
    <w:p w14:paraId="5247B95E" w14:textId="77777777" w:rsidR="009342DE" w:rsidRPr="00500FB5" w:rsidRDefault="009342DE" w:rsidP="009342DE">
      <w:pPr>
        <w:spacing w:line="360" w:lineRule="auto"/>
        <w:jc w:val="both"/>
        <w:rPr>
          <w:rFonts w:eastAsia="Gill Sans"/>
        </w:rPr>
      </w:pPr>
      <w:r w:rsidRPr="00500FB5">
        <w:rPr>
          <w:rFonts w:eastAsia="Gill Sans"/>
          <w:b/>
        </w:rPr>
        <w:t>Title:</w:t>
      </w:r>
      <w:r w:rsidRPr="00500FB5">
        <w:rPr>
          <w:rFonts w:eastAsia="Gill Sans"/>
        </w:rPr>
        <w:t xml:space="preserve"> The SPECIAL EPD Database: an expanded resource to document changes in vegetation and climate from pollen records from Europe, the Middle East and western Eurasia.</w:t>
      </w:r>
    </w:p>
    <w:p w14:paraId="249F1D6D" w14:textId="77777777" w:rsidR="009342DE" w:rsidRPr="00500FB5" w:rsidRDefault="009342DE" w:rsidP="009342DE">
      <w:pPr>
        <w:spacing w:line="360" w:lineRule="auto"/>
        <w:jc w:val="both"/>
        <w:rPr>
          <w:rFonts w:eastAsia="Gill Sans"/>
        </w:rPr>
      </w:pPr>
    </w:p>
    <w:p w14:paraId="073893A7" w14:textId="77777777" w:rsidR="009342DE" w:rsidRPr="00500FB5" w:rsidRDefault="009342DE" w:rsidP="009342DE">
      <w:pPr>
        <w:spacing w:line="360" w:lineRule="auto"/>
        <w:jc w:val="both"/>
        <w:rPr>
          <w:rFonts w:eastAsia="Gill Sans"/>
          <w:bCs/>
        </w:rPr>
      </w:pPr>
      <w:r w:rsidRPr="00500FB5">
        <w:rPr>
          <w:rFonts w:eastAsia="Gill Sans"/>
          <w:b/>
        </w:rPr>
        <w:t xml:space="preserve">Summary description: </w:t>
      </w:r>
      <w:r w:rsidRPr="00500FB5">
        <w:rPr>
          <w:rFonts w:eastAsia="Gill Sans"/>
          <w:bCs/>
        </w:rPr>
        <w:t xml:space="preserve">Pollen records from sedimentary archives can be used to reconstruct past changes in vegetation (Cruz-Silva et al., 2022; Cruz-Silva et al., 2024) and to make quantitative reconstructions of climate variables (e.g. Wei et al., 2021; Cruz-Silva et al., 2023; Liu et al., 2024). </w:t>
      </w:r>
      <w:r w:rsidRPr="00500FB5">
        <w:rPr>
          <w:rFonts w:eastAsia="Gill Sans"/>
        </w:rPr>
        <w:t xml:space="preserve">The SPECIAL-EPD is an expanded database of pollen records from Europe, the Middle East and western Eurasia. </w:t>
      </w:r>
      <w:r w:rsidRPr="00500FB5">
        <w:rPr>
          <w:rFonts w:eastAsia="Gill Sans"/>
          <w:bCs/>
        </w:rPr>
        <w:t>It builds on a pollen compilation covering the Middle East (</w:t>
      </w:r>
      <w:proofErr w:type="spellStart"/>
      <w:r w:rsidRPr="00500FB5">
        <w:rPr>
          <w:rFonts w:eastAsia="Gill Sans"/>
          <w:bCs/>
        </w:rPr>
        <w:t>EMBSecBIO</w:t>
      </w:r>
      <w:proofErr w:type="spellEnd"/>
      <w:r w:rsidRPr="00500FB5">
        <w:rPr>
          <w:rFonts w:eastAsia="Gill Sans"/>
          <w:bCs/>
        </w:rPr>
        <w:t xml:space="preserve"> database: Cordova et al., 2009; Harrison and Marinova, 2017; Marinova et al., 2017), data available from public data repositories (NEOTOMA:</w:t>
      </w:r>
      <w:r w:rsidRPr="00500FB5">
        <w:t xml:space="preserve"> </w:t>
      </w:r>
      <w:r w:rsidRPr="00500FB5">
        <w:rPr>
          <w:rFonts w:eastAsia="Gill Sans"/>
          <w:bCs/>
        </w:rPr>
        <w:t>https://www.neotomadb.org/; PANGAEA:</w:t>
      </w:r>
      <w:r w:rsidRPr="00500FB5">
        <w:t xml:space="preserve"> </w:t>
      </w:r>
      <w:r w:rsidRPr="00500FB5">
        <w:rPr>
          <w:rFonts w:eastAsia="Gill Sans"/>
          <w:bCs/>
        </w:rPr>
        <w:t>https://www.pangaea.de/) and data provided by the original authors for the Iberian peninsula (Liu et al., 2023)</w:t>
      </w:r>
      <w:r>
        <w:rPr>
          <w:rFonts w:eastAsia="Gill Sans"/>
          <w:bCs/>
        </w:rPr>
        <w:t xml:space="preserve"> and other regions</w:t>
      </w:r>
      <w:r w:rsidRPr="00500FB5">
        <w:rPr>
          <w:rFonts w:eastAsia="Gill Sans"/>
          <w:bCs/>
        </w:rPr>
        <w:t xml:space="preserve">. The data have been extensively quality-controlled and mistakes have been corrected and documented. New </w:t>
      </w:r>
      <w:r w:rsidRPr="00500FB5">
        <w:rPr>
          <w:rFonts w:eastAsia="Gill Sans"/>
        </w:rPr>
        <w:t xml:space="preserve">BACON Bayesian age models, based on the recalibration of radiocarbon ages using INTCAL2020 (Reimer et al., 2020), are provided for all the records. These were constructed using the </w:t>
      </w:r>
      <w:r w:rsidRPr="00500FB5">
        <w:t>‘</w:t>
      </w:r>
      <w:proofErr w:type="spellStart"/>
      <w:r w:rsidRPr="00500FB5">
        <w:t>rbacon</w:t>
      </w:r>
      <w:proofErr w:type="spellEnd"/>
      <w:r w:rsidRPr="00500FB5">
        <w:t>’ R package (Blaauw et al., 2021) in the ‘</w:t>
      </w:r>
      <w:proofErr w:type="spellStart"/>
      <w:r w:rsidRPr="00500FB5">
        <w:t>AgeR</w:t>
      </w:r>
      <w:proofErr w:type="spellEnd"/>
      <w:r w:rsidRPr="00500FB5">
        <w:t xml:space="preserve">’ R package (Villegas-Diaz et al., 2021). This package provides an optimum model for each record, based on the lowest quantified area between prior and posterior accumulation rate distribution curves (see Harrison </w:t>
      </w:r>
      <w:r w:rsidRPr="00500FB5">
        <w:lastRenderedPageBreak/>
        <w:t>et al., 2022).</w:t>
      </w:r>
      <w:r w:rsidRPr="00500FB5">
        <w:rPr>
          <w:rFonts w:eastAsia="Gill Sans"/>
        </w:rPr>
        <w:t xml:space="preserve"> </w:t>
      </w:r>
      <w:r w:rsidRPr="00500FB5">
        <w:rPr>
          <w:rFonts w:eastAsia="Gill Sans"/>
          <w:bCs/>
        </w:rPr>
        <w:t>The pollen records have been taxonomically harmonised</w:t>
      </w:r>
      <w:r>
        <w:rPr>
          <w:rFonts w:eastAsia="Gill Sans"/>
          <w:bCs/>
        </w:rPr>
        <w:t xml:space="preserve"> and the counts at this level are provided in the "clean" table.</w:t>
      </w:r>
      <w:r w:rsidRPr="00500FB5">
        <w:rPr>
          <w:rFonts w:eastAsia="Gill Sans"/>
          <w:bCs/>
        </w:rPr>
        <w:t xml:space="preserve"> They have then been standardised at two </w:t>
      </w:r>
      <w:r>
        <w:rPr>
          <w:rFonts w:eastAsia="Gill Sans"/>
          <w:bCs/>
        </w:rPr>
        <w:t xml:space="preserve">further </w:t>
      </w:r>
      <w:r w:rsidRPr="00500FB5">
        <w:rPr>
          <w:rFonts w:eastAsia="Gill Sans"/>
          <w:bCs/>
        </w:rPr>
        <w:t>levels: one provides taxonomically harmonised counts at species level for woody plants and genus level for other plants</w:t>
      </w:r>
      <w:r>
        <w:rPr>
          <w:rFonts w:eastAsia="Gill Sans"/>
          <w:bCs/>
        </w:rPr>
        <w:t xml:space="preserve"> ("intermediate" table)</w:t>
      </w:r>
      <w:r w:rsidRPr="00500FB5">
        <w:rPr>
          <w:rFonts w:eastAsia="Gill Sans"/>
          <w:bCs/>
        </w:rPr>
        <w:t>; the second provides a further amalgamation of rare taxa into higher taxonomic groups (genus, sub-family, family as appropriate), after ensuring that this was consistent with their distribution in climate space</w:t>
      </w:r>
      <w:r>
        <w:rPr>
          <w:rFonts w:eastAsia="Gill Sans"/>
          <w:bCs/>
        </w:rPr>
        <w:t xml:space="preserve"> ("amalgamated" table)</w:t>
      </w:r>
      <w:r w:rsidRPr="00500FB5">
        <w:rPr>
          <w:rFonts w:eastAsia="Gill Sans"/>
          <w:bCs/>
        </w:rPr>
        <w:t>.</w:t>
      </w:r>
    </w:p>
    <w:p w14:paraId="208511DC" w14:textId="77777777" w:rsidR="009342DE" w:rsidRPr="00500FB5" w:rsidRDefault="009342DE" w:rsidP="009342DE">
      <w:pPr>
        <w:spacing w:line="360" w:lineRule="auto"/>
        <w:jc w:val="both"/>
        <w:rPr>
          <w:rFonts w:eastAsia="Gill Sans"/>
        </w:rPr>
      </w:pPr>
    </w:p>
    <w:p w14:paraId="2C0AF47F" w14:textId="77777777" w:rsidR="009342DE" w:rsidRPr="00500FB5" w:rsidRDefault="009342DE" w:rsidP="009342DE">
      <w:pPr>
        <w:spacing w:line="360" w:lineRule="auto"/>
        <w:jc w:val="both"/>
      </w:pPr>
      <w:r w:rsidRPr="00500FB5">
        <w:rPr>
          <w:rFonts w:eastAsia="Gill Sans"/>
        </w:rPr>
        <w:t xml:space="preserve">The SPECIAL-EPD database now contains </w:t>
      </w:r>
      <w:r>
        <w:rPr>
          <w:rFonts w:eastAsia="Gill Sans"/>
        </w:rPr>
        <w:t>1758 entities</w:t>
      </w:r>
      <w:r w:rsidRPr="00500FB5">
        <w:rPr>
          <w:rFonts w:eastAsia="Gill Sans"/>
        </w:rPr>
        <w:t xml:space="preserve"> from 157</w:t>
      </w:r>
      <w:r>
        <w:rPr>
          <w:rFonts w:eastAsia="Gill Sans"/>
        </w:rPr>
        <w:t>6</w:t>
      </w:r>
      <w:r w:rsidRPr="00500FB5">
        <w:rPr>
          <w:rFonts w:eastAsia="Gill Sans"/>
        </w:rPr>
        <w:t xml:space="preserve"> sites. New age models have been run for </w:t>
      </w:r>
      <w:r>
        <w:rPr>
          <w:rFonts w:eastAsia="Gill Sans"/>
        </w:rPr>
        <w:t xml:space="preserve">1598 </w:t>
      </w:r>
      <w:r w:rsidRPr="00500FB5">
        <w:rPr>
          <w:rFonts w:eastAsia="Gill Sans"/>
        </w:rPr>
        <w:t>f</w:t>
      </w:r>
      <w:r>
        <w:rPr>
          <w:rFonts w:eastAsia="Gill Sans"/>
        </w:rPr>
        <w:t>or</w:t>
      </w:r>
      <w:r w:rsidRPr="00500FB5">
        <w:rPr>
          <w:rFonts w:eastAsia="Gill Sans"/>
        </w:rPr>
        <w:t xml:space="preserve"> the </w:t>
      </w:r>
      <w:r>
        <w:rPr>
          <w:rFonts w:eastAsia="Gill Sans"/>
        </w:rPr>
        <w:t>entities</w:t>
      </w:r>
      <w:r w:rsidRPr="00500FB5">
        <w:rPr>
          <w:rFonts w:eastAsia="Gill Sans"/>
        </w:rPr>
        <w:t xml:space="preserve"> in total.</w:t>
      </w:r>
    </w:p>
    <w:p w14:paraId="3B52823B" w14:textId="77777777" w:rsidR="009342DE" w:rsidRPr="00500FB5" w:rsidRDefault="009342DE" w:rsidP="009342DE">
      <w:pPr>
        <w:spacing w:line="360" w:lineRule="auto"/>
        <w:jc w:val="both"/>
      </w:pPr>
    </w:p>
    <w:p w14:paraId="675ADFF5" w14:textId="77777777" w:rsidR="009342DE" w:rsidRPr="00500FB5" w:rsidRDefault="009342DE" w:rsidP="009342DE">
      <w:pPr>
        <w:spacing w:line="360" w:lineRule="auto"/>
        <w:jc w:val="both"/>
        <w:rPr>
          <w:rFonts w:eastAsia="Gill Sans"/>
          <w:b/>
        </w:rPr>
      </w:pPr>
    </w:p>
    <w:p w14:paraId="244EA1A2" w14:textId="77777777" w:rsidR="009342DE" w:rsidRPr="00500FB5" w:rsidRDefault="009342DE" w:rsidP="009342DE">
      <w:pPr>
        <w:spacing w:line="360" w:lineRule="auto"/>
        <w:jc w:val="both"/>
        <w:rPr>
          <w:rFonts w:eastAsia="Gill Sans"/>
        </w:rPr>
      </w:pPr>
      <w:r w:rsidRPr="00500FB5">
        <w:rPr>
          <w:rFonts w:eastAsia="Gill Sans"/>
          <w:b/>
        </w:rPr>
        <w:t>Publication year:</w:t>
      </w:r>
      <w:r w:rsidRPr="00500FB5">
        <w:rPr>
          <w:rFonts w:eastAsia="Gill Sans"/>
        </w:rPr>
        <w:t xml:space="preserve"> 2024</w:t>
      </w:r>
    </w:p>
    <w:p w14:paraId="779B7F57" w14:textId="77777777" w:rsidR="009342DE" w:rsidRPr="00500FB5" w:rsidRDefault="009342DE" w:rsidP="009342DE">
      <w:pPr>
        <w:spacing w:line="360" w:lineRule="auto"/>
        <w:jc w:val="both"/>
        <w:rPr>
          <w:rFonts w:eastAsia="Gill Sans"/>
        </w:rPr>
      </w:pPr>
    </w:p>
    <w:p w14:paraId="2371355A" w14:textId="77777777" w:rsidR="009342DE" w:rsidRPr="00500FB5" w:rsidRDefault="009342DE" w:rsidP="009342DE">
      <w:pPr>
        <w:spacing w:line="360" w:lineRule="auto"/>
        <w:jc w:val="both"/>
        <w:rPr>
          <w:rFonts w:eastAsia="Gill Sans"/>
        </w:rPr>
      </w:pPr>
      <w:r w:rsidRPr="00500FB5">
        <w:rPr>
          <w:rFonts w:eastAsia="Gill Sans"/>
          <w:b/>
        </w:rPr>
        <w:t xml:space="preserve">Creators: </w:t>
      </w:r>
      <w:r w:rsidRPr="00500FB5">
        <w:rPr>
          <w:rFonts w:eastAsia="Gill Sans"/>
        </w:rPr>
        <w:t xml:space="preserve">Sandy P. Harrison, Mary-Ann Egbudom, </w:t>
      </w:r>
      <w:proofErr w:type="spellStart"/>
      <w:r w:rsidRPr="00500FB5">
        <w:rPr>
          <w:rFonts w:eastAsia="Gill Sans"/>
        </w:rPr>
        <w:t>Mengmeng</w:t>
      </w:r>
      <w:proofErr w:type="spellEnd"/>
      <w:r w:rsidRPr="00500FB5">
        <w:rPr>
          <w:rFonts w:eastAsia="Gill Sans"/>
        </w:rPr>
        <w:t xml:space="preserve"> Liu, Esmeralda Cruz-Silva (PhD student in Geography and Environmental Science, the University of Reading), Luke Sweeney (PhD student in Geography and Environmental Science, the University of Reading).</w:t>
      </w:r>
    </w:p>
    <w:p w14:paraId="49188434" w14:textId="77777777" w:rsidR="009342DE" w:rsidRPr="00500FB5" w:rsidRDefault="009342DE" w:rsidP="009342DE">
      <w:pPr>
        <w:spacing w:line="360" w:lineRule="auto"/>
        <w:jc w:val="both"/>
        <w:rPr>
          <w:rFonts w:eastAsia="Gill Sans"/>
        </w:rPr>
      </w:pPr>
    </w:p>
    <w:p w14:paraId="4C9495CF" w14:textId="77777777" w:rsidR="009342DE" w:rsidRPr="00500FB5" w:rsidRDefault="009342DE" w:rsidP="009342DE">
      <w:pPr>
        <w:spacing w:line="360" w:lineRule="auto"/>
        <w:jc w:val="both"/>
        <w:rPr>
          <w:rFonts w:eastAsia="Gill Sans"/>
        </w:rPr>
      </w:pPr>
      <w:r w:rsidRPr="00500FB5">
        <w:rPr>
          <w:rFonts w:eastAsia="Gill Sans"/>
          <w:b/>
        </w:rPr>
        <w:t xml:space="preserve">Organisation: </w:t>
      </w:r>
      <w:r w:rsidRPr="00500FB5">
        <w:rPr>
          <w:rFonts w:eastAsia="Gill Sans"/>
        </w:rPr>
        <w:t>Geography and Environmental Science, University of Reading, UK</w:t>
      </w:r>
    </w:p>
    <w:p w14:paraId="7B43F4A5" w14:textId="77777777" w:rsidR="009342DE" w:rsidRPr="00500FB5" w:rsidRDefault="009342DE" w:rsidP="009342DE">
      <w:pPr>
        <w:spacing w:line="360" w:lineRule="auto"/>
        <w:jc w:val="both"/>
        <w:rPr>
          <w:rFonts w:eastAsia="Gill Sans"/>
        </w:rPr>
      </w:pPr>
    </w:p>
    <w:p w14:paraId="790D64F6" w14:textId="77777777" w:rsidR="009342DE" w:rsidRDefault="009342DE" w:rsidP="009342DE">
      <w:pPr>
        <w:spacing w:line="360" w:lineRule="auto"/>
        <w:jc w:val="both"/>
        <w:rPr>
          <w:rFonts w:eastAsia="Gill Sans"/>
        </w:rPr>
      </w:pPr>
      <w:r w:rsidRPr="00500FB5">
        <w:rPr>
          <w:rFonts w:eastAsia="Gill Sans"/>
          <w:b/>
        </w:rPr>
        <w:t>Rights Holder</w:t>
      </w:r>
      <w:r>
        <w:rPr>
          <w:rFonts w:eastAsia="Gill Sans"/>
          <w:b/>
        </w:rPr>
        <w:t>s</w:t>
      </w:r>
      <w:r w:rsidRPr="00500FB5">
        <w:rPr>
          <w:rFonts w:eastAsia="Gill Sans"/>
          <w:b/>
        </w:rPr>
        <w:t>:</w:t>
      </w:r>
      <w:r w:rsidRPr="00500FB5">
        <w:rPr>
          <w:rFonts w:eastAsia="Gill Sans"/>
        </w:rPr>
        <w:t xml:space="preserve"> University of Reading, </w:t>
      </w:r>
      <w:r>
        <w:rPr>
          <w:rFonts w:eastAsia="Gill Sans"/>
        </w:rPr>
        <w:t>Esmeralda Cruz-Silva, and Luke Sweeney</w:t>
      </w:r>
      <w:r w:rsidRPr="00500FB5">
        <w:rPr>
          <w:rFonts w:eastAsia="Gill Sans"/>
        </w:rPr>
        <w:t>.</w:t>
      </w:r>
    </w:p>
    <w:p w14:paraId="59F02ADE" w14:textId="77777777" w:rsidR="00602EF2" w:rsidRDefault="00602EF2" w:rsidP="009342DE">
      <w:pPr>
        <w:spacing w:line="360" w:lineRule="auto"/>
        <w:jc w:val="both"/>
        <w:rPr>
          <w:rFonts w:eastAsia="Gill Sans"/>
        </w:rPr>
      </w:pPr>
    </w:p>
    <w:p w14:paraId="057854D7" w14:textId="73CB5913" w:rsidR="00602EF2" w:rsidRPr="00FD4EBC" w:rsidRDefault="00602EF2" w:rsidP="009342DE">
      <w:pPr>
        <w:spacing w:line="360" w:lineRule="auto"/>
        <w:jc w:val="both"/>
        <w:rPr>
          <w:rFonts w:eastAsia="Gill Sans"/>
          <w:b/>
          <w:bCs/>
        </w:rPr>
      </w:pPr>
      <w:r>
        <w:rPr>
          <w:rFonts w:eastAsia="Gill Sans"/>
          <w:b/>
          <w:bCs/>
        </w:rPr>
        <w:t xml:space="preserve">Cite as: </w:t>
      </w:r>
      <w:hyperlink r:id="rId6" w:history="1">
        <w:r>
          <w:rPr>
            <w:rStyle w:val="personname"/>
            <w:rFonts w:eastAsiaTheme="majorEastAsia"/>
            <w:color w:val="0000FF"/>
            <w:u w:val="single"/>
          </w:rPr>
          <w:t>Harrison, Sandy</w:t>
        </w:r>
      </w:hyperlink>
      <w:r>
        <w:t xml:space="preserve">, </w:t>
      </w:r>
      <w:hyperlink r:id="rId7" w:history="1">
        <w:r>
          <w:rPr>
            <w:rStyle w:val="personname"/>
            <w:rFonts w:eastAsiaTheme="majorEastAsia"/>
            <w:color w:val="0000FF"/>
            <w:u w:val="single"/>
          </w:rPr>
          <w:t>Egbudom, Mary-Ann</w:t>
        </w:r>
      </w:hyperlink>
      <w:r>
        <w:t xml:space="preserve">, </w:t>
      </w:r>
      <w:hyperlink r:id="rId8" w:history="1">
        <w:r>
          <w:rPr>
            <w:rStyle w:val="personname"/>
            <w:rFonts w:eastAsiaTheme="majorEastAsia"/>
            <w:color w:val="0000FF"/>
            <w:u w:val="single"/>
          </w:rPr>
          <w:t>Liu, Mengmeng</w:t>
        </w:r>
      </w:hyperlink>
      <w:r>
        <w:t xml:space="preserve">, </w:t>
      </w:r>
      <w:hyperlink r:id="rId9" w:history="1">
        <w:r>
          <w:rPr>
            <w:rStyle w:val="personname"/>
            <w:rFonts w:eastAsiaTheme="majorEastAsia"/>
            <w:color w:val="0000FF"/>
            <w:u w:val="single"/>
          </w:rPr>
          <w:t>Cruz-Silva, Esmeralda</w:t>
        </w:r>
      </w:hyperlink>
      <w:r>
        <w:t xml:space="preserve"> and </w:t>
      </w:r>
      <w:hyperlink r:id="rId10" w:history="1">
        <w:r>
          <w:rPr>
            <w:rStyle w:val="personname"/>
            <w:rFonts w:eastAsiaTheme="majorEastAsia"/>
            <w:color w:val="0000FF"/>
            <w:u w:val="single"/>
          </w:rPr>
          <w:t>Sweeney, Luke</w:t>
        </w:r>
      </w:hyperlink>
      <w:r>
        <w:t xml:space="preserve"> (2024): The SPECIAL EPD Database: an expanded resource to document changes in vegetation and climate from pollen records from Europe, the Middle East and western Eurasia. University of Reading. Dataset. </w:t>
      </w:r>
      <w:hyperlink r:id="rId11" w:history="1">
        <w:r w:rsidR="00881078" w:rsidRPr="00881078">
          <w:rPr>
            <w:rStyle w:val="Hyperlink"/>
            <w:rFonts w:eastAsia="Gill Sans"/>
          </w:rPr>
          <w:t>https://doi.org/10.17864/1947.001363</w:t>
        </w:r>
      </w:hyperlink>
    </w:p>
    <w:p w14:paraId="11E7177F" w14:textId="77777777" w:rsidR="009342DE" w:rsidRPr="00500FB5" w:rsidRDefault="009342DE" w:rsidP="009342DE">
      <w:pPr>
        <w:pStyle w:val="Heading1"/>
        <w:numPr>
          <w:ilvl w:val="0"/>
          <w:numId w:val="1"/>
        </w:numPr>
        <w:spacing w:line="360" w:lineRule="auto"/>
        <w:jc w:val="both"/>
        <w:rPr>
          <w:rFonts w:ascii="Times New Roman" w:eastAsia="Gill Sans" w:hAnsi="Times New Roman" w:cs="Times New Roman"/>
          <w:b/>
          <w:color w:val="auto"/>
          <w:sz w:val="24"/>
          <w:szCs w:val="24"/>
        </w:rPr>
      </w:pPr>
      <w:r w:rsidRPr="00500FB5">
        <w:rPr>
          <w:rFonts w:ascii="Times New Roman" w:eastAsia="Gill Sans" w:hAnsi="Times New Roman" w:cs="Times New Roman"/>
          <w:b/>
          <w:color w:val="auto"/>
          <w:sz w:val="24"/>
          <w:szCs w:val="24"/>
        </w:rPr>
        <w:t>Terms of use</w:t>
      </w:r>
    </w:p>
    <w:p w14:paraId="697D2CCA" w14:textId="77777777" w:rsidR="009342DE" w:rsidRPr="00500FB5" w:rsidRDefault="009342DE" w:rsidP="009342DE">
      <w:pPr>
        <w:spacing w:line="360" w:lineRule="auto"/>
        <w:jc w:val="both"/>
        <w:rPr>
          <w:rFonts w:eastAsia="Gill Sans"/>
        </w:rPr>
      </w:pPr>
    </w:p>
    <w:p w14:paraId="022C306E" w14:textId="3389930B" w:rsidR="009342DE" w:rsidRPr="00500FB5" w:rsidRDefault="009342DE" w:rsidP="009342DE">
      <w:pPr>
        <w:spacing w:line="360" w:lineRule="auto"/>
        <w:jc w:val="both"/>
        <w:rPr>
          <w:rFonts w:eastAsia="Gill Sans"/>
        </w:rPr>
      </w:pPr>
      <w:r w:rsidRPr="00500FB5">
        <w:rPr>
          <w:rFonts w:eastAsia="Gill Sans"/>
        </w:rPr>
        <w:t xml:space="preserve">This dataset is licensed under a Creative Commons Attribution 4.0 International Licence: </w:t>
      </w:r>
      <w:hyperlink r:id="rId12">
        <w:r w:rsidRPr="00500FB5">
          <w:rPr>
            <w:rFonts w:eastAsia="Gill Sans"/>
          </w:rPr>
          <w:t>https://creativecommons.org/licenses/by/4.0/</w:t>
        </w:r>
      </w:hyperlink>
      <w:r w:rsidRPr="00500FB5">
        <w:rPr>
          <w:rFonts w:eastAsia="Gill Sans"/>
        </w:rPr>
        <w:t>.   In order to assure traceability, any presentation, report, or publication that uses the SPECIAL-EPD should cite the dataset (</w:t>
      </w:r>
      <w:hyperlink r:id="rId13" w:history="1">
        <w:r w:rsidR="00881078" w:rsidRPr="00881078">
          <w:rPr>
            <w:rStyle w:val="Hyperlink"/>
            <w:rFonts w:eastAsia="Gill Sans"/>
          </w:rPr>
          <w:t>https://doi.org/10.17864/1947.001363</w:t>
        </w:r>
      </w:hyperlink>
      <w:r w:rsidRPr="00500FB5">
        <w:rPr>
          <w:rFonts w:eastAsia="Gill Sans"/>
        </w:rPr>
        <w:t>). If using individual sites, original literature citations provided in the database should also be cited.</w:t>
      </w:r>
    </w:p>
    <w:p w14:paraId="744AA6C7" w14:textId="77777777" w:rsidR="009342DE" w:rsidRPr="00500FB5" w:rsidRDefault="009342DE" w:rsidP="009342DE">
      <w:pPr>
        <w:pStyle w:val="Heading1"/>
        <w:numPr>
          <w:ilvl w:val="0"/>
          <w:numId w:val="1"/>
        </w:numPr>
        <w:spacing w:line="360" w:lineRule="auto"/>
        <w:jc w:val="both"/>
        <w:rPr>
          <w:rFonts w:ascii="Times New Roman" w:eastAsia="Gill Sans" w:hAnsi="Times New Roman" w:cs="Times New Roman"/>
          <w:b/>
          <w:color w:val="auto"/>
          <w:sz w:val="24"/>
          <w:szCs w:val="24"/>
        </w:rPr>
      </w:pPr>
      <w:r w:rsidRPr="00500FB5">
        <w:rPr>
          <w:rFonts w:ascii="Times New Roman" w:eastAsia="Gill Sans" w:hAnsi="Times New Roman" w:cs="Times New Roman"/>
          <w:b/>
          <w:color w:val="auto"/>
          <w:sz w:val="24"/>
          <w:szCs w:val="24"/>
        </w:rPr>
        <w:lastRenderedPageBreak/>
        <w:t>Contents</w:t>
      </w:r>
    </w:p>
    <w:p w14:paraId="6EED10AF" w14:textId="77777777" w:rsidR="009342DE" w:rsidRPr="00500FB5" w:rsidRDefault="009342DE" w:rsidP="009342DE">
      <w:pPr>
        <w:spacing w:line="360" w:lineRule="auto"/>
        <w:jc w:val="both"/>
        <w:rPr>
          <w:rFonts w:eastAsia="Gill Sans"/>
        </w:rPr>
      </w:pPr>
    </w:p>
    <w:p w14:paraId="17A60C2D" w14:textId="77777777" w:rsidR="009342DE" w:rsidRPr="00500FB5" w:rsidRDefault="009342DE" w:rsidP="009342DE">
      <w:pPr>
        <w:spacing w:line="360" w:lineRule="auto"/>
        <w:jc w:val="both"/>
      </w:pPr>
      <w:r w:rsidRPr="00500FB5">
        <w:rPr>
          <w:rFonts w:eastAsia="Gill Sans"/>
          <w:b/>
        </w:rPr>
        <w:t xml:space="preserve">Abstract: </w:t>
      </w:r>
      <w:r w:rsidRPr="00500FB5">
        <w:rPr>
          <w:rFonts w:eastAsia="Gill Sans"/>
        </w:rPr>
        <w:t xml:space="preserve">The SPECIAL-EPD is an expanded database of pollen records from Europe, the Middle East and western Eurasia. </w:t>
      </w:r>
      <w:r w:rsidRPr="00500FB5">
        <w:rPr>
          <w:rFonts w:eastAsia="Gill Sans"/>
          <w:bCs/>
        </w:rPr>
        <w:t>It builds on a pollen compilation covering the Middle East (</w:t>
      </w:r>
      <w:proofErr w:type="spellStart"/>
      <w:r w:rsidRPr="00500FB5">
        <w:rPr>
          <w:rFonts w:eastAsia="Gill Sans"/>
          <w:bCs/>
        </w:rPr>
        <w:t>EMBSecBIO</w:t>
      </w:r>
      <w:proofErr w:type="spellEnd"/>
      <w:r w:rsidRPr="00500FB5">
        <w:rPr>
          <w:rFonts w:eastAsia="Gill Sans"/>
          <w:bCs/>
        </w:rPr>
        <w:t xml:space="preserve"> database: Cordova et al., 2009; Harrison and Marinova, 2017; Marinova et al., 2017), data available from public data repositories (NEOTOMA: https://www.neotomadb.org/; PANGAEA: https://www.pangaea.de/) and data provided by the original authors for the Iberian peninsula (Liu et al., 2023). It is designed to provide quality-controlled, taxonomically harmonised and standardised pollen counts with consistent age models for the reconstruction of past vegetation and climate.</w:t>
      </w:r>
    </w:p>
    <w:p w14:paraId="582DE4E6" w14:textId="77777777" w:rsidR="009342DE" w:rsidRPr="00500FB5" w:rsidRDefault="009342DE" w:rsidP="009342DE">
      <w:pPr>
        <w:spacing w:line="360" w:lineRule="auto"/>
        <w:jc w:val="both"/>
        <w:rPr>
          <w:rFonts w:eastAsia="Gill Sans"/>
        </w:rPr>
      </w:pPr>
    </w:p>
    <w:p w14:paraId="73B3417D" w14:textId="77777777" w:rsidR="009342DE" w:rsidRPr="00500FB5" w:rsidRDefault="009342DE" w:rsidP="009342DE">
      <w:pPr>
        <w:spacing w:line="360" w:lineRule="auto"/>
        <w:jc w:val="both"/>
        <w:rPr>
          <w:rFonts w:eastAsia="Gill Sans"/>
          <w:b/>
          <w:bCs/>
        </w:rPr>
      </w:pPr>
      <w:r w:rsidRPr="00500FB5">
        <w:rPr>
          <w:rFonts w:eastAsia="Gill Sans"/>
          <w:b/>
          <w:bCs/>
        </w:rPr>
        <w:t>Structure and Contents of the Database</w:t>
      </w:r>
    </w:p>
    <w:p w14:paraId="3EE454DE" w14:textId="77777777" w:rsidR="009342DE" w:rsidRDefault="009342DE" w:rsidP="009342DE">
      <w:pPr>
        <w:spacing w:line="360" w:lineRule="auto"/>
        <w:jc w:val="both"/>
        <w:rPr>
          <w:rFonts w:eastAsia="Gill Sans"/>
        </w:rPr>
      </w:pPr>
      <w:r w:rsidRPr="00500FB5">
        <w:rPr>
          <w:rFonts w:eastAsia="Gill Sans"/>
        </w:rPr>
        <w:t>The database tables are stored in</w:t>
      </w:r>
      <w:r>
        <w:rPr>
          <w:rFonts w:eastAsia="Gill Sans"/>
        </w:rPr>
        <w:t xml:space="preserve"> two formats with similar structures.</w:t>
      </w:r>
      <w:r w:rsidRPr="00500FB5">
        <w:rPr>
          <w:rFonts w:eastAsia="Gill Sans"/>
        </w:rPr>
        <w:t xml:space="preserve"> </w:t>
      </w:r>
    </w:p>
    <w:p w14:paraId="5898973F" w14:textId="77777777" w:rsidR="009342DE" w:rsidRDefault="009342DE" w:rsidP="009342DE">
      <w:pPr>
        <w:spacing w:line="360" w:lineRule="auto"/>
        <w:jc w:val="both"/>
        <w:rPr>
          <w:rFonts w:eastAsia="Gill Sans"/>
        </w:rPr>
      </w:pPr>
      <w:r>
        <w:rPr>
          <w:rFonts w:eastAsia="Gill Sans"/>
        </w:rPr>
        <w:t>A</w:t>
      </w:r>
      <w:r w:rsidRPr="00500FB5">
        <w:rPr>
          <w:rFonts w:eastAsia="Gill Sans"/>
        </w:rPr>
        <w:t>.</w:t>
      </w:r>
      <w:r>
        <w:rPr>
          <w:rFonts w:eastAsia="Gill Sans"/>
        </w:rPr>
        <w:t xml:space="preserve"> Microsoft SQL Server (.</w:t>
      </w:r>
      <w:proofErr w:type="spellStart"/>
      <w:r>
        <w:rPr>
          <w:rFonts w:eastAsia="Gill Sans"/>
        </w:rPr>
        <w:t>sql</w:t>
      </w:r>
      <w:proofErr w:type="spellEnd"/>
      <w:r>
        <w:rPr>
          <w:rFonts w:eastAsia="Gill Sans"/>
        </w:rPr>
        <w:t xml:space="preserve"> file)</w:t>
      </w:r>
    </w:p>
    <w:p w14:paraId="70EF3A7A" w14:textId="77777777" w:rsidR="009342DE" w:rsidRDefault="009342DE" w:rsidP="009342DE">
      <w:pPr>
        <w:spacing w:line="360" w:lineRule="auto"/>
        <w:jc w:val="both"/>
        <w:rPr>
          <w:rFonts w:eastAsia="Gill Sans"/>
        </w:rPr>
      </w:pPr>
      <w:r>
        <w:rPr>
          <w:rFonts w:eastAsia="Gill Sans"/>
        </w:rPr>
        <w:t>The database can be downloaded and accessed by importing into Microsoft SQL Server Management Studio. The following steps highlights how this can be implemented.</w:t>
      </w:r>
    </w:p>
    <w:p w14:paraId="24A35E6C" w14:textId="77777777" w:rsidR="009342DE" w:rsidRPr="00C56C68" w:rsidRDefault="009342DE" w:rsidP="009342DE">
      <w:pPr>
        <w:pStyle w:val="ListParagraph"/>
        <w:numPr>
          <w:ilvl w:val="0"/>
          <w:numId w:val="2"/>
        </w:numPr>
        <w:spacing w:line="360" w:lineRule="auto"/>
        <w:jc w:val="both"/>
        <w:rPr>
          <w:rFonts w:eastAsia="Gill Sans"/>
        </w:rPr>
      </w:pPr>
      <w:r w:rsidRPr="00C56C68">
        <w:rPr>
          <w:rFonts w:eastAsia="Gill Sans"/>
        </w:rPr>
        <w:t xml:space="preserve">Select Browse and locate </w:t>
      </w:r>
      <w:proofErr w:type="spellStart"/>
      <w:r>
        <w:rPr>
          <w:rFonts w:eastAsia="Gill Sans"/>
        </w:rPr>
        <w:t>SPECIAL_EPD.sql</w:t>
      </w:r>
      <w:proofErr w:type="spellEnd"/>
      <w:r>
        <w:rPr>
          <w:rFonts w:eastAsia="Gill Sans"/>
        </w:rPr>
        <w:t xml:space="preserve"> </w:t>
      </w:r>
      <w:r w:rsidRPr="00C56C68">
        <w:rPr>
          <w:rFonts w:eastAsia="Gill Sans"/>
        </w:rPr>
        <w:t>file on the computer.</w:t>
      </w:r>
    </w:p>
    <w:p w14:paraId="2A6A11B4" w14:textId="77777777" w:rsidR="009342DE" w:rsidRPr="00C56C68" w:rsidRDefault="009342DE" w:rsidP="009342DE">
      <w:pPr>
        <w:pStyle w:val="ListParagraph"/>
        <w:numPr>
          <w:ilvl w:val="0"/>
          <w:numId w:val="2"/>
        </w:numPr>
        <w:spacing w:line="360" w:lineRule="auto"/>
        <w:jc w:val="both"/>
        <w:rPr>
          <w:rFonts w:eastAsia="Gill Sans"/>
        </w:rPr>
      </w:pPr>
      <w:r>
        <w:rPr>
          <w:rFonts w:eastAsia="Gill Sans"/>
        </w:rPr>
        <w:t>Execute query</w:t>
      </w:r>
    </w:p>
    <w:p w14:paraId="4235F045" w14:textId="77777777" w:rsidR="009342DE" w:rsidRPr="00C56C68" w:rsidRDefault="009342DE" w:rsidP="009342DE">
      <w:pPr>
        <w:pStyle w:val="ListParagraph"/>
        <w:numPr>
          <w:ilvl w:val="0"/>
          <w:numId w:val="2"/>
        </w:numPr>
        <w:spacing w:line="360" w:lineRule="auto"/>
        <w:jc w:val="both"/>
        <w:rPr>
          <w:rFonts w:eastAsia="Gill Sans"/>
        </w:rPr>
      </w:pPr>
      <w:r>
        <w:rPr>
          <w:rFonts w:eastAsia="Gill Sans"/>
        </w:rPr>
        <w:t>Data</w:t>
      </w:r>
      <w:r w:rsidRPr="00C56C68">
        <w:rPr>
          <w:rFonts w:eastAsia="Gill Sans"/>
        </w:rPr>
        <w:t xml:space="preserve"> will be imported and can be queried using T-SQL.</w:t>
      </w:r>
    </w:p>
    <w:p w14:paraId="2A4F64A7" w14:textId="77777777" w:rsidR="009342DE" w:rsidRDefault="009342DE" w:rsidP="009342DE">
      <w:pPr>
        <w:spacing w:line="360" w:lineRule="auto"/>
        <w:jc w:val="both"/>
        <w:rPr>
          <w:rFonts w:eastAsia="Gill Sans"/>
        </w:rPr>
      </w:pPr>
    </w:p>
    <w:p w14:paraId="42D52F7D" w14:textId="77777777" w:rsidR="009342DE" w:rsidRDefault="009342DE" w:rsidP="009342DE">
      <w:pPr>
        <w:spacing w:line="360" w:lineRule="auto"/>
        <w:jc w:val="both"/>
        <w:rPr>
          <w:rFonts w:eastAsia="Gill Sans"/>
        </w:rPr>
      </w:pPr>
      <w:r>
        <w:rPr>
          <w:rFonts w:eastAsia="Gill Sans"/>
        </w:rPr>
        <w:t>B</w:t>
      </w:r>
      <w:r w:rsidRPr="00500FB5">
        <w:rPr>
          <w:rFonts w:eastAsia="Gill Sans"/>
        </w:rPr>
        <w:t>.</w:t>
      </w:r>
      <w:r>
        <w:rPr>
          <w:rFonts w:eastAsia="Gill Sans"/>
        </w:rPr>
        <w:t xml:space="preserve"> C</w:t>
      </w:r>
      <w:r w:rsidRPr="003E7127">
        <w:rPr>
          <w:rFonts w:eastAsia="Gill Sans"/>
        </w:rPr>
        <w:t xml:space="preserve">omma-separated values (CSV) files </w:t>
      </w:r>
    </w:p>
    <w:p w14:paraId="078B9991" w14:textId="77777777" w:rsidR="009342DE" w:rsidRDefault="009342DE" w:rsidP="009342DE">
      <w:pPr>
        <w:spacing w:line="360" w:lineRule="auto"/>
        <w:jc w:val="both"/>
        <w:rPr>
          <w:rFonts w:eastAsia="Gill Sans"/>
        </w:rPr>
      </w:pPr>
      <w:r>
        <w:rPr>
          <w:rFonts w:eastAsia="Gill Sans"/>
        </w:rPr>
        <w:t xml:space="preserve">The database is also stored in separate csv files, each file represents a table. While these flat files are non-relational, they </w:t>
      </w:r>
      <w:r w:rsidRPr="003E7127">
        <w:rPr>
          <w:rFonts w:eastAsia="Gill Sans"/>
        </w:rPr>
        <w:t>can be queried by associating shared columns</w:t>
      </w:r>
      <w:r>
        <w:rPr>
          <w:rFonts w:eastAsia="Gill Sans"/>
        </w:rPr>
        <w:t xml:space="preserve"> using programs such as R packages and Python Pandas </w:t>
      </w:r>
      <w:proofErr w:type="spellStart"/>
      <w:r>
        <w:rPr>
          <w:rFonts w:eastAsia="Gill Sans"/>
        </w:rPr>
        <w:t>DataFrames</w:t>
      </w:r>
      <w:proofErr w:type="spellEnd"/>
      <w:r w:rsidRPr="003E7127">
        <w:rPr>
          <w:rFonts w:eastAsia="Gill Sans"/>
        </w:rPr>
        <w:t xml:space="preserve">. The </w:t>
      </w:r>
      <w:r>
        <w:rPr>
          <w:rFonts w:eastAsia="Gill Sans"/>
        </w:rPr>
        <w:t>relationships</w:t>
      </w:r>
      <w:r w:rsidRPr="003E7127">
        <w:rPr>
          <w:rFonts w:eastAsia="Gill Sans"/>
        </w:rPr>
        <w:t xml:space="preserve"> between the tables have been highlighted below, as well in Table 1 and Diagram 1.</w:t>
      </w:r>
    </w:p>
    <w:p w14:paraId="118F0A46" w14:textId="77777777" w:rsidR="009342DE" w:rsidRPr="003E7127" w:rsidRDefault="009342DE" w:rsidP="009342DE">
      <w:pPr>
        <w:spacing w:line="360" w:lineRule="auto"/>
        <w:jc w:val="both"/>
        <w:rPr>
          <w:rFonts w:eastAsia="Gill Sans"/>
        </w:rPr>
      </w:pPr>
    </w:p>
    <w:p w14:paraId="3789D48E" w14:textId="77777777" w:rsidR="009342DE" w:rsidRPr="00500FB5" w:rsidRDefault="009342DE" w:rsidP="009342DE">
      <w:pPr>
        <w:spacing w:line="360" w:lineRule="auto"/>
        <w:jc w:val="both"/>
        <w:rPr>
          <w:rFonts w:eastAsia="Gill Sans"/>
        </w:rPr>
      </w:pPr>
      <w:r w:rsidRPr="00500FB5">
        <w:rPr>
          <w:rFonts w:eastAsia="Gill Sans"/>
        </w:rPr>
        <w:t>Th</w:t>
      </w:r>
      <w:r>
        <w:rPr>
          <w:rFonts w:eastAsia="Gill Sans"/>
        </w:rPr>
        <w:t xml:space="preserve">e SPECIAL EPD </w:t>
      </w:r>
      <w:r w:rsidRPr="00500FB5">
        <w:rPr>
          <w:rFonts w:eastAsia="Gill Sans"/>
        </w:rPr>
        <w:t>database structure consists of several tables, each serving a specific purpose in storing and organizing data related to site metadata, samples, age models, dates, and taxon counts. Here</w:t>
      </w:r>
      <w:r>
        <w:rPr>
          <w:rFonts w:eastAsia="Gill Sans"/>
        </w:rPr>
        <w:t xml:space="preserve"> is </w:t>
      </w:r>
      <w:r w:rsidRPr="00500FB5">
        <w:rPr>
          <w:rFonts w:eastAsia="Gill Sans"/>
        </w:rPr>
        <w:t>a summary description of each</w:t>
      </w:r>
      <w:r>
        <w:rPr>
          <w:rFonts w:eastAsia="Gill Sans"/>
        </w:rPr>
        <w:t xml:space="preserve"> table:</w:t>
      </w:r>
    </w:p>
    <w:p w14:paraId="3DAC1D1C" w14:textId="77777777" w:rsidR="009342DE" w:rsidRPr="00500FB5" w:rsidRDefault="009342DE" w:rsidP="009342DE">
      <w:pPr>
        <w:spacing w:line="360" w:lineRule="auto"/>
        <w:jc w:val="both"/>
        <w:rPr>
          <w:rFonts w:eastAsia="Gill Sans"/>
        </w:rPr>
      </w:pPr>
    </w:p>
    <w:p w14:paraId="0EE586A1" w14:textId="77777777" w:rsidR="009342DE" w:rsidRPr="00500FB5" w:rsidRDefault="009342DE" w:rsidP="009342DE">
      <w:pPr>
        <w:spacing w:line="360" w:lineRule="auto"/>
        <w:jc w:val="both"/>
        <w:rPr>
          <w:rFonts w:eastAsia="Gill Sans"/>
        </w:rPr>
      </w:pPr>
      <w:r w:rsidRPr="00500FB5">
        <w:rPr>
          <w:rFonts w:eastAsia="Gill Sans"/>
        </w:rPr>
        <w:t>1. Metadata:</w:t>
      </w:r>
    </w:p>
    <w:p w14:paraId="166A7E98" w14:textId="77777777" w:rsidR="009342DE" w:rsidRPr="00500FB5" w:rsidRDefault="009342DE" w:rsidP="009342DE">
      <w:pPr>
        <w:spacing w:line="360" w:lineRule="auto"/>
        <w:jc w:val="both"/>
        <w:rPr>
          <w:rFonts w:eastAsia="Gill Sans"/>
        </w:rPr>
      </w:pPr>
      <w:r w:rsidRPr="00500FB5">
        <w:rPr>
          <w:rFonts w:eastAsia="Gill Sans"/>
        </w:rPr>
        <w:t xml:space="preserve">   - Columns: ID_SITE, ID_ENTITY, </w:t>
      </w:r>
      <w:proofErr w:type="spellStart"/>
      <w:r w:rsidRPr="00500FB5">
        <w:rPr>
          <w:rFonts w:eastAsia="Gill Sans"/>
        </w:rPr>
        <w:t>site_name</w:t>
      </w:r>
      <w:proofErr w:type="spellEnd"/>
      <w:r w:rsidRPr="00500FB5">
        <w:rPr>
          <w:rFonts w:eastAsia="Gill Sans"/>
        </w:rPr>
        <w:t xml:space="preserve">, </w:t>
      </w:r>
      <w:proofErr w:type="spellStart"/>
      <w:r w:rsidRPr="00500FB5">
        <w:rPr>
          <w:rFonts w:eastAsia="Gill Sans"/>
        </w:rPr>
        <w:t>entity_name</w:t>
      </w:r>
      <w:proofErr w:type="spellEnd"/>
      <w:r w:rsidRPr="00500FB5">
        <w:rPr>
          <w:rFonts w:eastAsia="Gill Sans"/>
        </w:rPr>
        <w:t xml:space="preserve">, latitude, longitude, elevation, </w:t>
      </w:r>
      <w:proofErr w:type="spellStart"/>
      <w:r w:rsidRPr="00500FB5">
        <w:rPr>
          <w:rFonts w:eastAsia="Gill Sans"/>
        </w:rPr>
        <w:t>site_type</w:t>
      </w:r>
      <w:proofErr w:type="spellEnd"/>
      <w:r w:rsidRPr="00500FB5">
        <w:rPr>
          <w:rFonts w:eastAsia="Gill Sans"/>
        </w:rPr>
        <w:t xml:space="preserve">, source, publication, </w:t>
      </w:r>
      <w:proofErr w:type="spellStart"/>
      <w:r w:rsidRPr="00500FB5">
        <w:rPr>
          <w:rFonts w:eastAsia="Gill Sans"/>
        </w:rPr>
        <w:t>doi</w:t>
      </w:r>
      <w:proofErr w:type="spellEnd"/>
      <w:r w:rsidRPr="00500FB5">
        <w:rPr>
          <w:rFonts w:eastAsia="Gill Sans"/>
        </w:rPr>
        <w:t>, notes.</w:t>
      </w:r>
    </w:p>
    <w:p w14:paraId="0E87583A" w14:textId="77777777" w:rsidR="009342DE" w:rsidRPr="00500FB5" w:rsidRDefault="009342DE" w:rsidP="009342DE">
      <w:pPr>
        <w:spacing w:line="360" w:lineRule="auto"/>
        <w:jc w:val="both"/>
        <w:rPr>
          <w:rFonts w:eastAsia="Gill Sans"/>
        </w:rPr>
      </w:pPr>
      <w:r w:rsidRPr="00500FB5">
        <w:rPr>
          <w:rFonts w:eastAsia="Gill Sans"/>
        </w:rPr>
        <w:lastRenderedPageBreak/>
        <w:t xml:space="preserve">   - Purpose: Contains metadata information about different sites and entities.</w:t>
      </w:r>
      <w:r>
        <w:rPr>
          <w:rFonts w:eastAsia="Gill Sans"/>
        </w:rPr>
        <w:t xml:space="preserve"> A site can have multiple entities.</w:t>
      </w:r>
      <w:r w:rsidRPr="00500FB5">
        <w:rPr>
          <w:rFonts w:eastAsia="Gill Sans"/>
        </w:rPr>
        <w:t xml:space="preserve"> ID_ENTITY is unique, serving as a primary key.</w:t>
      </w:r>
    </w:p>
    <w:p w14:paraId="795055B9" w14:textId="77777777" w:rsidR="009342DE" w:rsidRPr="00500FB5" w:rsidRDefault="009342DE" w:rsidP="009342DE">
      <w:pPr>
        <w:spacing w:line="360" w:lineRule="auto"/>
        <w:jc w:val="both"/>
        <w:rPr>
          <w:rFonts w:eastAsia="Gill Sans"/>
        </w:rPr>
      </w:pPr>
    </w:p>
    <w:p w14:paraId="19F5A44D" w14:textId="77777777" w:rsidR="009342DE" w:rsidRPr="00500FB5" w:rsidRDefault="009342DE" w:rsidP="009342DE">
      <w:pPr>
        <w:spacing w:line="360" w:lineRule="auto"/>
        <w:jc w:val="both"/>
        <w:rPr>
          <w:rFonts w:eastAsia="Gill Sans"/>
        </w:rPr>
      </w:pPr>
      <w:r w:rsidRPr="00500FB5">
        <w:rPr>
          <w:rFonts w:eastAsia="Gill Sans"/>
        </w:rPr>
        <w:t>2. Samples:</w:t>
      </w:r>
    </w:p>
    <w:p w14:paraId="7FACEED1" w14:textId="77777777" w:rsidR="009342DE" w:rsidRPr="00500FB5" w:rsidRDefault="009342DE" w:rsidP="009342DE">
      <w:pPr>
        <w:spacing w:line="360" w:lineRule="auto"/>
        <w:jc w:val="both"/>
        <w:rPr>
          <w:rFonts w:eastAsia="Gill Sans"/>
        </w:rPr>
      </w:pPr>
      <w:r w:rsidRPr="00500FB5">
        <w:rPr>
          <w:rFonts w:eastAsia="Gill Sans"/>
        </w:rPr>
        <w:t xml:space="preserve">   - Columns: ID_ENTITY, ID_SAMPLE, depth, thickness, </w:t>
      </w:r>
      <w:proofErr w:type="spellStart"/>
      <w:r w:rsidRPr="00500FB5">
        <w:rPr>
          <w:rFonts w:eastAsia="Gill Sans"/>
        </w:rPr>
        <w:t>chronology_name</w:t>
      </w:r>
      <w:proofErr w:type="spellEnd"/>
      <w:r w:rsidRPr="00500FB5">
        <w:rPr>
          <w:rFonts w:eastAsia="Gill Sans"/>
        </w:rPr>
        <w:t xml:space="preserve">, </w:t>
      </w:r>
      <w:proofErr w:type="spellStart"/>
      <w:r w:rsidRPr="00500FB5">
        <w:rPr>
          <w:rFonts w:eastAsia="Gill Sans"/>
        </w:rPr>
        <w:t>age_type</w:t>
      </w:r>
      <w:proofErr w:type="spellEnd"/>
      <w:r w:rsidRPr="00500FB5">
        <w:rPr>
          <w:rFonts w:eastAsia="Gill Sans"/>
        </w:rPr>
        <w:t xml:space="preserve">, age, </w:t>
      </w:r>
      <w:proofErr w:type="spellStart"/>
      <w:r w:rsidRPr="00500FB5">
        <w:rPr>
          <w:rFonts w:eastAsia="Gill Sans"/>
        </w:rPr>
        <w:t>age_younger</w:t>
      </w:r>
      <w:proofErr w:type="spellEnd"/>
      <w:r w:rsidRPr="00500FB5">
        <w:rPr>
          <w:rFonts w:eastAsia="Gill Sans"/>
        </w:rPr>
        <w:t xml:space="preserve">, </w:t>
      </w:r>
      <w:proofErr w:type="spellStart"/>
      <w:r w:rsidRPr="00500FB5">
        <w:rPr>
          <w:rFonts w:eastAsia="Gill Sans"/>
        </w:rPr>
        <w:t>age_older</w:t>
      </w:r>
      <w:proofErr w:type="spellEnd"/>
      <w:r w:rsidRPr="00500FB5">
        <w:rPr>
          <w:rFonts w:eastAsia="Gill Sans"/>
        </w:rPr>
        <w:t xml:space="preserve">, </w:t>
      </w:r>
      <w:proofErr w:type="spellStart"/>
      <w:r w:rsidRPr="00500FB5">
        <w:rPr>
          <w:rFonts w:eastAsia="Gill Sans"/>
        </w:rPr>
        <w:t>count_type</w:t>
      </w:r>
      <w:proofErr w:type="spellEnd"/>
      <w:r w:rsidRPr="00500FB5">
        <w:rPr>
          <w:rFonts w:eastAsia="Gill Sans"/>
        </w:rPr>
        <w:t xml:space="preserve">, </w:t>
      </w:r>
      <w:proofErr w:type="spellStart"/>
      <w:r w:rsidRPr="00500FB5">
        <w:rPr>
          <w:rFonts w:eastAsia="Gill Sans"/>
        </w:rPr>
        <w:t>sample_type</w:t>
      </w:r>
      <w:proofErr w:type="spellEnd"/>
      <w:r w:rsidRPr="00500FB5">
        <w:rPr>
          <w:rFonts w:eastAsia="Gill Sans"/>
        </w:rPr>
        <w:t>.</w:t>
      </w:r>
    </w:p>
    <w:p w14:paraId="2852C7C1" w14:textId="77777777" w:rsidR="009342DE" w:rsidRPr="00500FB5" w:rsidRDefault="009342DE" w:rsidP="009342DE">
      <w:pPr>
        <w:spacing w:line="360" w:lineRule="auto"/>
        <w:jc w:val="both"/>
        <w:rPr>
          <w:rFonts w:eastAsia="Gill Sans"/>
        </w:rPr>
      </w:pPr>
      <w:r w:rsidRPr="00500FB5">
        <w:rPr>
          <w:rFonts w:eastAsia="Gill Sans"/>
        </w:rPr>
        <w:t xml:space="preserve">   - Purpose: Stores information about individual samples, including their depth, thickness, age</w:t>
      </w:r>
      <w:r>
        <w:rPr>
          <w:rFonts w:eastAsia="Gill Sans"/>
        </w:rPr>
        <w:t xml:space="preserve"> and chronology</w:t>
      </w:r>
      <w:r w:rsidRPr="00500FB5">
        <w:rPr>
          <w:rFonts w:eastAsia="Gill Sans"/>
        </w:rPr>
        <w:t xml:space="preserve">, and other </w:t>
      </w:r>
      <w:r>
        <w:rPr>
          <w:rFonts w:eastAsia="Gill Sans"/>
        </w:rPr>
        <w:t>age data as given originally</w:t>
      </w:r>
      <w:r w:rsidRPr="00500FB5">
        <w:rPr>
          <w:rFonts w:eastAsia="Gill Sans"/>
        </w:rPr>
        <w:t>. ID_SAMPLE is unique, serving as a primary key.</w:t>
      </w:r>
    </w:p>
    <w:p w14:paraId="0AC60C76" w14:textId="77777777" w:rsidR="009342DE" w:rsidRPr="00500FB5" w:rsidRDefault="009342DE" w:rsidP="009342DE">
      <w:pPr>
        <w:spacing w:line="360" w:lineRule="auto"/>
        <w:jc w:val="both"/>
        <w:rPr>
          <w:rFonts w:eastAsia="Gill Sans"/>
        </w:rPr>
      </w:pPr>
    </w:p>
    <w:p w14:paraId="6AD8BA12" w14:textId="77777777" w:rsidR="009342DE" w:rsidRPr="00500FB5" w:rsidRDefault="009342DE" w:rsidP="009342DE">
      <w:pPr>
        <w:spacing w:line="360" w:lineRule="auto"/>
        <w:jc w:val="both"/>
        <w:rPr>
          <w:rFonts w:eastAsia="Gill Sans"/>
        </w:rPr>
      </w:pPr>
      <w:r w:rsidRPr="00500FB5">
        <w:rPr>
          <w:rFonts w:eastAsia="Gill Sans"/>
        </w:rPr>
        <w:t>3. Age Model</w:t>
      </w:r>
      <w:r>
        <w:rPr>
          <w:rFonts w:eastAsia="Gill Sans"/>
        </w:rPr>
        <w:t>:</w:t>
      </w:r>
    </w:p>
    <w:p w14:paraId="17672F04" w14:textId="77777777" w:rsidR="009342DE" w:rsidRPr="00500FB5" w:rsidRDefault="009342DE" w:rsidP="009342DE">
      <w:pPr>
        <w:spacing w:line="360" w:lineRule="auto"/>
        <w:jc w:val="both"/>
        <w:rPr>
          <w:rFonts w:eastAsia="Gill Sans"/>
        </w:rPr>
      </w:pPr>
      <w:r w:rsidRPr="00500FB5">
        <w:rPr>
          <w:rFonts w:eastAsia="Gill Sans"/>
        </w:rPr>
        <w:t xml:space="preserve">   - Columns: ID_MODEL, ID_SAMPLE, mean, median, UNCERT_5, UNCERT_25, UNCERT_75, UNCERT_95, </w:t>
      </w:r>
      <w:proofErr w:type="spellStart"/>
      <w:r w:rsidRPr="00500FB5">
        <w:rPr>
          <w:rFonts w:eastAsia="Gill Sans"/>
        </w:rPr>
        <w:t>model_name</w:t>
      </w:r>
      <w:proofErr w:type="spellEnd"/>
      <w:r w:rsidRPr="00500FB5">
        <w:rPr>
          <w:rFonts w:eastAsia="Gill Sans"/>
        </w:rPr>
        <w:t>.</w:t>
      </w:r>
    </w:p>
    <w:p w14:paraId="6C836446" w14:textId="77777777" w:rsidR="009342DE" w:rsidRPr="00500FB5" w:rsidRDefault="009342DE" w:rsidP="009342DE">
      <w:pPr>
        <w:spacing w:line="360" w:lineRule="auto"/>
        <w:jc w:val="both"/>
        <w:rPr>
          <w:rFonts w:eastAsia="Gill Sans"/>
        </w:rPr>
      </w:pPr>
      <w:r w:rsidRPr="00500FB5">
        <w:rPr>
          <w:rFonts w:eastAsia="Gill Sans"/>
        </w:rPr>
        <w:t xml:space="preserve">   - Purpose: Represents </w:t>
      </w:r>
      <w:r>
        <w:rPr>
          <w:rFonts w:eastAsia="Gill Sans"/>
        </w:rPr>
        <w:t xml:space="preserve">revised </w:t>
      </w:r>
      <w:r w:rsidRPr="00500FB5">
        <w:rPr>
          <w:rFonts w:eastAsia="Gill Sans"/>
        </w:rPr>
        <w:t xml:space="preserve">age models associated with specific </w:t>
      </w:r>
      <w:r>
        <w:rPr>
          <w:rFonts w:eastAsia="Gill Sans"/>
        </w:rPr>
        <w:t>entities</w:t>
      </w:r>
      <w:r w:rsidRPr="00500FB5">
        <w:rPr>
          <w:rFonts w:eastAsia="Gill Sans"/>
        </w:rPr>
        <w:t xml:space="preserve">, </w:t>
      </w:r>
      <w:r>
        <w:rPr>
          <w:rFonts w:eastAsia="Gill Sans"/>
        </w:rPr>
        <w:t>using a standard calibration and a standard age-modelling tool</w:t>
      </w:r>
      <w:r w:rsidRPr="00500FB5">
        <w:rPr>
          <w:rFonts w:eastAsia="Gill Sans"/>
        </w:rPr>
        <w:t>. ID_SAMPLE is unique, serving as a primary key.</w:t>
      </w:r>
    </w:p>
    <w:p w14:paraId="07AAB7A3" w14:textId="77777777" w:rsidR="009342DE" w:rsidRPr="00500FB5" w:rsidRDefault="009342DE" w:rsidP="009342DE">
      <w:pPr>
        <w:spacing w:line="360" w:lineRule="auto"/>
        <w:jc w:val="both"/>
        <w:rPr>
          <w:rFonts w:eastAsia="Gill Sans"/>
        </w:rPr>
      </w:pPr>
    </w:p>
    <w:p w14:paraId="3B539266" w14:textId="77777777" w:rsidR="009342DE" w:rsidRPr="00500FB5" w:rsidRDefault="009342DE" w:rsidP="009342DE">
      <w:pPr>
        <w:spacing w:line="360" w:lineRule="auto"/>
        <w:jc w:val="both"/>
        <w:rPr>
          <w:rFonts w:eastAsia="Gill Sans"/>
        </w:rPr>
      </w:pPr>
      <w:r w:rsidRPr="00500FB5">
        <w:rPr>
          <w:rFonts w:eastAsia="Gill Sans"/>
        </w:rPr>
        <w:t>4. Dates</w:t>
      </w:r>
      <w:r>
        <w:rPr>
          <w:rFonts w:eastAsia="Gill Sans"/>
        </w:rPr>
        <w:t>:</w:t>
      </w:r>
    </w:p>
    <w:p w14:paraId="10243703" w14:textId="77777777" w:rsidR="009342DE" w:rsidRPr="00500FB5" w:rsidRDefault="009342DE" w:rsidP="009342DE">
      <w:pPr>
        <w:spacing w:line="360" w:lineRule="auto"/>
        <w:jc w:val="both"/>
        <w:rPr>
          <w:rFonts w:eastAsia="Gill Sans"/>
        </w:rPr>
      </w:pPr>
      <w:r w:rsidRPr="00500FB5">
        <w:rPr>
          <w:rFonts w:eastAsia="Gill Sans"/>
        </w:rPr>
        <w:t xml:space="preserve">   - Columns: ID_ENTITY, ID_DATE_INFO, </w:t>
      </w:r>
      <w:proofErr w:type="spellStart"/>
      <w:r w:rsidRPr="00500FB5">
        <w:rPr>
          <w:rFonts w:eastAsia="Gill Sans"/>
        </w:rPr>
        <w:t>date_type</w:t>
      </w:r>
      <w:proofErr w:type="spellEnd"/>
      <w:r w:rsidRPr="00500FB5">
        <w:rPr>
          <w:rFonts w:eastAsia="Gill Sans"/>
        </w:rPr>
        <w:t xml:space="preserve">, depth, thickness, </w:t>
      </w:r>
      <w:proofErr w:type="spellStart"/>
      <w:r w:rsidRPr="00500FB5">
        <w:rPr>
          <w:rFonts w:eastAsia="Gill Sans"/>
        </w:rPr>
        <w:t>lab_num</w:t>
      </w:r>
      <w:proofErr w:type="spellEnd"/>
      <w:r w:rsidRPr="00500FB5">
        <w:rPr>
          <w:rFonts w:eastAsia="Gill Sans"/>
        </w:rPr>
        <w:t xml:space="preserve">, age_c14, </w:t>
      </w:r>
      <w:proofErr w:type="spellStart"/>
      <w:r w:rsidRPr="00500FB5">
        <w:rPr>
          <w:rFonts w:eastAsia="Gill Sans"/>
        </w:rPr>
        <w:t>age_calib</w:t>
      </w:r>
      <w:proofErr w:type="spellEnd"/>
      <w:r w:rsidRPr="00500FB5">
        <w:rPr>
          <w:rFonts w:eastAsia="Gill Sans"/>
        </w:rPr>
        <w:t xml:space="preserve">, error, </w:t>
      </w:r>
      <w:proofErr w:type="spellStart"/>
      <w:r w:rsidRPr="00500FB5">
        <w:rPr>
          <w:rFonts w:eastAsia="Gill Sans"/>
        </w:rPr>
        <w:t>material_dated</w:t>
      </w:r>
      <w:proofErr w:type="spellEnd"/>
      <w:r w:rsidRPr="00500FB5">
        <w:rPr>
          <w:rFonts w:eastAsia="Gill Sans"/>
        </w:rPr>
        <w:t xml:space="preserve">, </w:t>
      </w:r>
      <w:proofErr w:type="spellStart"/>
      <w:r w:rsidRPr="00500FB5">
        <w:rPr>
          <w:rFonts w:eastAsia="Gill Sans"/>
        </w:rPr>
        <w:t>age_used</w:t>
      </w:r>
      <w:proofErr w:type="spellEnd"/>
      <w:r w:rsidRPr="00500FB5">
        <w:rPr>
          <w:rFonts w:eastAsia="Gill Sans"/>
        </w:rPr>
        <w:t xml:space="preserve">, </w:t>
      </w:r>
      <w:proofErr w:type="spellStart"/>
      <w:r w:rsidRPr="00500FB5">
        <w:rPr>
          <w:rFonts w:eastAsia="Gill Sans"/>
        </w:rPr>
        <w:t>reason_age_not_used</w:t>
      </w:r>
      <w:proofErr w:type="spellEnd"/>
      <w:r w:rsidRPr="00500FB5">
        <w:rPr>
          <w:rFonts w:eastAsia="Gill Sans"/>
        </w:rPr>
        <w:t>, notes.</w:t>
      </w:r>
    </w:p>
    <w:p w14:paraId="585F2D67" w14:textId="77777777" w:rsidR="009342DE" w:rsidRPr="00500FB5" w:rsidRDefault="009342DE" w:rsidP="009342DE">
      <w:pPr>
        <w:spacing w:line="360" w:lineRule="auto"/>
        <w:jc w:val="both"/>
        <w:rPr>
          <w:rFonts w:eastAsia="Gill Sans"/>
        </w:rPr>
      </w:pPr>
      <w:r w:rsidRPr="00500FB5">
        <w:rPr>
          <w:rFonts w:eastAsia="Gill Sans"/>
        </w:rPr>
        <w:t xml:space="preserve">   - Purpose: Contains information about different dates associated with </w:t>
      </w:r>
      <w:r>
        <w:rPr>
          <w:rFonts w:eastAsia="Gill Sans"/>
        </w:rPr>
        <w:t xml:space="preserve">a specific </w:t>
      </w:r>
      <w:r w:rsidRPr="00500FB5">
        <w:rPr>
          <w:rFonts w:eastAsia="Gill Sans"/>
        </w:rPr>
        <w:t>entit</w:t>
      </w:r>
      <w:r>
        <w:rPr>
          <w:rFonts w:eastAsia="Gill Sans"/>
        </w:rPr>
        <w:t>y</w:t>
      </w:r>
      <w:r w:rsidRPr="00500FB5">
        <w:rPr>
          <w:rFonts w:eastAsia="Gill Sans"/>
        </w:rPr>
        <w:t xml:space="preserve">, including </w:t>
      </w:r>
      <w:r>
        <w:rPr>
          <w:rFonts w:eastAsia="Gill Sans"/>
        </w:rPr>
        <w:t xml:space="preserve">the type of date, the measurement and uncertainty, and what was dated. The table indicates whether dates were used in the original age model or are considered unreliable by the original authors. </w:t>
      </w:r>
    </w:p>
    <w:p w14:paraId="565DB4EA" w14:textId="77777777" w:rsidR="009342DE" w:rsidRPr="00500FB5" w:rsidRDefault="009342DE" w:rsidP="009342DE">
      <w:pPr>
        <w:spacing w:line="360" w:lineRule="auto"/>
        <w:jc w:val="both"/>
        <w:rPr>
          <w:rFonts w:eastAsia="Gill Sans"/>
        </w:rPr>
      </w:pPr>
    </w:p>
    <w:p w14:paraId="63F24F72" w14:textId="77777777" w:rsidR="009342DE" w:rsidRPr="00500FB5" w:rsidRDefault="009342DE" w:rsidP="009342DE">
      <w:pPr>
        <w:spacing w:line="360" w:lineRule="auto"/>
        <w:jc w:val="both"/>
        <w:rPr>
          <w:rFonts w:eastAsia="Gill Sans"/>
        </w:rPr>
      </w:pPr>
      <w:r w:rsidRPr="00500FB5">
        <w:rPr>
          <w:rFonts w:eastAsia="Gill Sans"/>
        </w:rPr>
        <w:t>5. Clean</w:t>
      </w:r>
      <w:r>
        <w:rPr>
          <w:rFonts w:eastAsia="Gill Sans"/>
        </w:rPr>
        <w:t>:</w:t>
      </w:r>
    </w:p>
    <w:p w14:paraId="61DEAB78" w14:textId="77777777" w:rsidR="009342DE" w:rsidRPr="00500FB5" w:rsidRDefault="009342DE" w:rsidP="009342DE">
      <w:pPr>
        <w:spacing w:line="360" w:lineRule="auto"/>
        <w:jc w:val="both"/>
        <w:rPr>
          <w:rFonts w:eastAsia="Gill Sans"/>
        </w:rPr>
      </w:pPr>
      <w:r w:rsidRPr="00500FB5">
        <w:rPr>
          <w:rFonts w:eastAsia="Gill Sans"/>
        </w:rPr>
        <w:t xml:space="preserve">   - Columns: ID_SAMPLE, </w:t>
      </w:r>
      <w:r>
        <w:rPr>
          <w:rFonts w:eastAsia="Gill Sans"/>
        </w:rPr>
        <w:t>t</w:t>
      </w:r>
      <w:r w:rsidRPr="00500FB5">
        <w:rPr>
          <w:rFonts w:eastAsia="Gill Sans"/>
        </w:rPr>
        <w:t xml:space="preserve">axon, </w:t>
      </w:r>
      <w:r>
        <w:rPr>
          <w:rFonts w:eastAsia="Gill Sans"/>
        </w:rPr>
        <w:t>c</w:t>
      </w:r>
      <w:r w:rsidRPr="00500FB5">
        <w:rPr>
          <w:rFonts w:eastAsia="Gill Sans"/>
        </w:rPr>
        <w:t>ount.</w:t>
      </w:r>
    </w:p>
    <w:p w14:paraId="3664F961" w14:textId="77777777" w:rsidR="009342DE" w:rsidRPr="00500FB5" w:rsidRDefault="009342DE" w:rsidP="009342DE">
      <w:pPr>
        <w:spacing w:line="360" w:lineRule="auto"/>
        <w:jc w:val="both"/>
        <w:rPr>
          <w:rFonts w:eastAsia="Gill Sans"/>
        </w:rPr>
      </w:pPr>
      <w:r w:rsidRPr="00500FB5">
        <w:rPr>
          <w:rFonts w:eastAsia="Gill Sans"/>
        </w:rPr>
        <w:t xml:space="preserve">   - Purpose: Represents clean taxon count data associated with specific samples.</w:t>
      </w:r>
    </w:p>
    <w:p w14:paraId="5ABFCF76" w14:textId="77777777" w:rsidR="009342DE" w:rsidRPr="00500FB5" w:rsidRDefault="009342DE" w:rsidP="009342DE">
      <w:pPr>
        <w:spacing w:line="360" w:lineRule="auto"/>
        <w:jc w:val="both"/>
        <w:rPr>
          <w:rFonts w:eastAsia="Gill Sans"/>
        </w:rPr>
      </w:pPr>
    </w:p>
    <w:p w14:paraId="0B86B7D0" w14:textId="77777777" w:rsidR="009342DE" w:rsidRPr="00500FB5" w:rsidRDefault="009342DE" w:rsidP="009342DE">
      <w:pPr>
        <w:spacing w:line="360" w:lineRule="auto"/>
        <w:jc w:val="both"/>
        <w:rPr>
          <w:rFonts w:eastAsia="Gill Sans"/>
        </w:rPr>
      </w:pPr>
      <w:r w:rsidRPr="00500FB5">
        <w:rPr>
          <w:rFonts w:eastAsia="Gill Sans"/>
        </w:rPr>
        <w:t>6. Intermediate:</w:t>
      </w:r>
    </w:p>
    <w:p w14:paraId="4A466726" w14:textId="77777777" w:rsidR="009342DE" w:rsidRPr="00500FB5" w:rsidRDefault="009342DE" w:rsidP="009342DE">
      <w:pPr>
        <w:spacing w:line="360" w:lineRule="auto"/>
        <w:jc w:val="both"/>
        <w:rPr>
          <w:rFonts w:eastAsia="Gill Sans"/>
        </w:rPr>
      </w:pPr>
      <w:r w:rsidRPr="00500FB5">
        <w:rPr>
          <w:rFonts w:eastAsia="Gill Sans"/>
        </w:rPr>
        <w:t xml:space="preserve">   - Columns: ID_SAMPLE, </w:t>
      </w:r>
      <w:r>
        <w:rPr>
          <w:rFonts w:eastAsia="Gill Sans"/>
        </w:rPr>
        <w:t>t</w:t>
      </w:r>
      <w:r w:rsidRPr="00500FB5">
        <w:rPr>
          <w:rFonts w:eastAsia="Gill Sans"/>
        </w:rPr>
        <w:t xml:space="preserve">axon, </w:t>
      </w:r>
      <w:r>
        <w:rPr>
          <w:rFonts w:eastAsia="Gill Sans"/>
        </w:rPr>
        <w:t>c</w:t>
      </w:r>
      <w:r w:rsidRPr="00500FB5">
        <w:rPr>
          <w:rFonts w:eastAsia="Gill Sans"/>
        </w:rPr>
        <w:t>ount.</w:t>
      </w:r>
    </w:p>
    <w:p w14:paraId="09F00CAD" w14:textId="77777777" w:rsidR="009342DE" w:rsidRPr="00500FB5" w:rsidRDefault="009342DE" w:rsidP="009342DE">
      <w:pPr>
        <w:spacing w:line="360" w:lineRule="auto"/>
        <w:jc w:val="both"/>
        <w:rPr>
          <w:rFonts w:eastAsia="Gill Sans"/>
        </w:rPr>
      </w:pPr>
      <w:r w:rsidRPr="00500FB5">
        <w:rPr>
          <w:rFonts w:eastAsia="Gill Sans"/>
        </w:rPr>
        <w:t xml:space="preserve">   - Purpose: Stores intermediate taxon count data associated with specific samples.</w:t>
      </w:r>
    </w:p>
    <w:p w14:paraId="59230397" w14:textId="77777777" w:rsidR="009342DE" w:rsidRPr="00500FB5" w:rsidRDefault="009342DE" w:rsidP="009342DE">
      <w:pPr>
        <w:spacing w:line="360" w:lineRule="auto"/>
        <w:jc w:val="both"/>
        <w:rPr>
          <w:rFonts w:eastAsia="Gill Sans"/>
        </w:rPr>
      </w:pPr>
    </w:p>
    <w:p w14:paraId="2F4DA148" w14:textId="77777777" w:rsidR="009342DE" w:rsidRPr="00500FB5" w:rsidRDefault="009342DE" w:rsidP="009342DE">
      <w:pPr>
        <w:spacing w:line="360" w:lineRule="auto"/>
        <w:jc w:val="both"/>
        <w:rPr>
          <w:rFonts w:eastAsia="Gill Sans"/>
        </w:rPr>
      </w:pPr>
      <w:r w:rsidRPr="00500FB5">
        <w:rPr>
          <w:rFonts w:eastAsia="Gill Sans"/>
        </w:rPr>
        <w:t>7. Amalgamated</w:t>
      </w:r>
      <w:r>
        <w:rPr>
          <w:rFonts w:eastAsia="Gill Sans"/>
        </w:rPr>
        <w:t>:</w:t>
      </w:r>
    </w:p>
    <w:p w14:paraId="5031106F" w14:textId="77777777" w:rsidR="009342DE" w:rsidRPr="00500FB5" w:rsidRDefault="009342DE" w:rsidP="009342DE">
      <w:pPr>
        <w:spacing w:line="360" w:lineRule="auto"/>
        <w:jc w:val="both"/>
        <w:rPr>
          <w:rFonts w:eastAsia="Gill Sans"/>
        </w:rPr>
      </w:pPr>
      <w:r w:rsidRPr="00500FB5">
        <w:rPr>
          <w:rFonts w:eastAsia="Gill Sans"/>
        </w:rPr>
        <w:lastRenderedPageBreak/>
        <w:t xml:space="preserve">   - Columns: ID_SAMPLE, </w:t>
      </w:r>
      <w:r>
        <w:rPr>
          <w:rFonts w:eastAsia="Gill Sans"/>
        </w:rPr>
        <w:t>t</w:t>
      </w:r>
      <w:r w:rsidRPr="00500FB5">
        <w:rPr>
          <w:rFonts w:eastAsia="Gill Sans"/>
        </w:rPr>
        <w:t xml:space="preserve">axon, </w:t>
      </w:r>
      <w:r>
        <w:rPr>
          <w:rFonts w:eastAsia="Gill Sans"/>
        </w:rPr>
        <w:t>c</w:t>
      </w:r>
      <w:r w:rsidRPr="00500FB5">
        <w:rPr>
          <w:rFonts w:eastAsia="Gill Sans"/>
        </w:rPr>
        <w:t>ount.</w:t>
      </w:r>
    </w:p>
    <w:p w14:paraId="055064E5" w14:textId="77777777" w:rsidR="009342DE" w:rsidRPr="00500FB5" w:rsidRDefault="009342DE" w:rsidP="009342DE">
      <w:pPr>
        <w:spacing w:line="360" w:lineRule="auto"/>
        <w:jc w:val="both"/>
        <w:rPr>
          <w:rFonts w:eastAsia="Gill Sans"/>
        </w:rPr>
      </w:pPr>
      <w:r w:rsidRPr="00500FB5">
        <w:rPr>
          <w:rFonts w:eastAsia="Gill Sans"/>
        </w:rPr>
        <w:t xml:space="preserve">   - Purpose: Contains amalgamated taxon count data associated with specific samples.</w:t>
      </w:r>
    </w:p>
    <w:p w14:paraId="783B4E40" w14:textId="77777777" w:rsidR="009342DE" w:rsidRPr="00500FB5" w:rsidRDefault="009342DE" w:rsidP="009342DE">
      <w:pPr>
        <w:spacing w:line="360" w:lineRule="auto"/>
        <w:jc w:val="both"/>
        <w:rPr>
          <w:rFonts w:eastAsia="Gill Sans"/>
        </w:rPr>
      </w:pPr>
    </w:p>
    <w:p w14:paraId="1635DBC6" w14:textId="77777777" w:rsidR="009342DE" w:rsidRPr="00500FB5" w:rsidRDefault="009342DE" w:rsidP="009342DE">
      <w:pPr>
        <w:spacing w:line="360" w:lineRule="auto"/>
        <w:jc w:val="both"/>
        <w:rPr>
          <w:rFonts w:eastAsia="Gill Sans"/>
        </w:rPr>
      </w:pPr>
      <w:r>
        <w:rPr>
          <w:rFonts w:eastAsia="Gill Sans"/>
        </w:rPr>
        <w:t>Queries and Implementation</w:t>
      </w:r>
      <w:r w:rsidRPr="00500FB5">
        <w:rPr>
          <w:rFonts w:eastAsia="Gill Sans"/>
        </w:rPr>
        <w:t>:</w:t>
      </w:r>
    </w:p>
    <w:p w14:paraId="2B3CEB69" w14:textId="77777777" w:rsidR="009342DE" w:rsidRPr="00500FB5" w:rsidRDefault="009342DE" w:rsidP="009342DE">
      <w:pPr>
        <w:spacing w:line="360" w:lineRule="auto"/>
        <w:jc w:val="both"/>
        <w:rPr>
          <w:rFonts w:eastAsia="Gill Sans"/>
        </w:rPr>
      </w:pPr>
      <w:r w:rsidRPr="00500FB5">
        <w:rPr>
          <w:rFonts w:eastAsia="Gill Sans"/>
        </w:rPr>
        <w:t>- The metadata table can be queried to obtain information about different sites and entities.</w:t>
      </w:r>
    </w:p>
    <w:p w14:paraId="5B1FE2A0" w14:textId="77777777" w:rsidR="009342DE" w:rsidRPr="00500FB5" w:rsidRDefault="009342DE" w:rsidP="009342DE">
      <w:pPr>
        <w:spacing w:line="360" w:lineRule="auto"/>
        <w:jc w:val="both"/>
        <w:rPr>
          <w:rFonts w:eastAsia="Gill Sans"/>
        </w:rPr>
      </w:pPr>
      <w:r w:rsidRPr="00500FB5">
        <w:rPr>
          <w:rFonts w:eastAsia="Gill Sans"/>
        </w:rPr>
        <w:t>- Sample-related queries can be performed using the samples table, including details on depth, age, and sample characteristics.</w:t>
      </w:r>
    </w:p>
    <w:p w14:paraId="7145F8E7" w14:textId="77777777" w:rsidR="009342DE" w:rsidRPr="00500FB5" w:rsidRDefault="009342DE" w:rsidP="009342DE">
      <w:pPr>
        <w:spacing w:line="360" w:lineRule="auto"/>
        <w:jc w:val="both"/>
        <w:rPr>
          <w:rFonts w:eastAsia="Gill Sans"/>
        </w:rPr>
      </w:pPr>
      <w:r w:rsidRPr="00500FB5">
        <w:rPr>
          <w:rFonts w:eastAsia="Gill Sans"/>
        </w:rPr>
        <w:t>- The age model table provides statistical information about age models associated with specific samples.</w:t>
      </w:r>
    </w:p>
    <w:p w14:paraId="246A9B86" w14:textId="77777777" w:rsidR="009342DE" w:rsidRPr="00500FB5" w:rsidRDefault="009342DE" w:rsidP="009342DE">
      <w:pPr>
        <w:spacing w:line="360" w:lineRule="auto"/>
        <w:jc w:val="both"/>
        <w:rPr>
          <w:rFonts w:eastAsia="Gill Sans"/>
        </w:rPr>
      </w:pPr>
      <w:r w:rsidRPr="00500FB5">
        <w:rPr>
          <w:rFonts w:eastAsia="Gill Sans"/>
        </w:rPr>
        <w:t xml:space="preserve">- </w:t>
      </w:r>
      <w:r>
        <w:rPr>
          <w:rFonts w:eastAsia="Gill Sans"/>
        </w:rPr>
        <w:t>The d</w:t>
      </w:r>
      <w:r w:rsidRPr="00500FB5">
        <w:rPr>
          <w:rFonts w:eastAsia="Gill Sans"/>
        </w:rPr>
        <w:t>ates table can be used to retrieve information about dating methods, lab numbers, and associated errors.</w:t>
      </w:r>
    </w:p>
    <w:p w14:paraId="28DD22D9" w14:textId="77777777" w:rsidR="009342DE" w:rsidRPr="00500FB5" w:rsidRDefault="009342DE" w:rsidP="009342DE">
      <w:pPr>
        <w:spacing w:line="360" w:lineRule="auto"/>
        <w:jc w:val="both"/>
        <w:rPr>
          <w:rFonts w:eastAsia="Gill Sans"/>
        </w:rPr>
      </w:pPr>
      <w:r w:rsidRPr="00500FB5">
        <w:rPr>
          <w:rFonts w:eastAsia="Gill Sans"/>
        </w:rPr>
        <w:t xml:space="preserve">- Clean, intermediate, and amalgamated tables have similar structures. They store taxon count data, under various </w:t>
      </w:r>
      <w:r>
        <w:rPr>
          <w:rFonts w:eastAsia="Gill Sans"/>
        </w:rPr>
        <w:t>t</w:t>
      </w:r>
      <w:r w:rsidRPr="00500FB5">
        <w:rPr>
          <w:rFonts w:eastAsia="Gill Sans"/>
        </w:rPr>
        <w:t>axon names</w:t>
      </w:r>
      <w:r>
        <w:rPr>
          <w:rFonts w:eastAsia="Gill Sans"/>
        </w:rPr>
        <w:t>,</w:t>
      </w:r>
      <w:r w:rsidRPr="00500FB5">
        <w:rPr>
          <w:rFonts w:eastAsia="Gill Sans"/>
        </w:rPr>
        <w:t xml:space="preserve"> </w:t>
      </w:r>
      <w:r>
        <w:rPr>
          <w:rFonts w:eastAsia="Gill Sans"/>
        </w:rPr>
        <w:t>a</w:t>
      </w:r>
      <w:r w:rsidRPr="00500FB5">
        <w:rPr>
          <w:rFonts w:eastAsia="Gill Sans"/>
        </w:rPr>
        <w:t xml:space="preserve">llowing researchers to analyse and compare pollen counts across different samples, without losing information on updated </w:t>
      </w:r>
      <w:r>
        <w:rPr>
          <w:rFonts w:eastAsia="Gill Sans"/>
        </w:rPr>
        <w:t>taxonomy</w:t>
      </w:r>
      <w:r w:rsidRPr="00500FB5">
        <w:rPr>
          <w:rFonts w:eastAsia="Gill Sans"/>
        </w:rPr>
        <w:t>.</w:t>
      </w:r>
    </w:p>
    <w:p w14:paraId="468E9707" w14:textId="77777777" w:rsidR="009342DE" w:rsidRPr="00500FB5" w:rsidRDefault="009342DE" w:rsidP="009342DE">
      <w:pPr>
        <w:spacing w:line="360" w:lineRule="auto"/>
        <w:jc w:val="both"/>
        <w:rPr>
          <w:rFonts w:eastAsia="Gill Sans"/>
        </w:rPr>
      </w:pPr>
    </w:p>
    <w:p w14:paraId="6744CA39" w14:textId="77777777" w:rsidR="009342DE" w:rsidRPr="00500FB5" w:rsidRDefault="009342DE" w:rsidP="009342DE">
      <w:pPr>
        <w:spacing w:line="360" w:lineRule="auto"/>
        <w:jc w:val="both"/>
        <w:rPr>
          <w:rFonts w:eastAsia="Gill Sans"/>
        </w:rPr>
      </w:pPr>
      <w:r w:rsidRPr="00500FB5">
        <w:rPr>
          <w:rFonts w:eastAsia="Gill Sans"/>
        </w:rPr>
        <w:t xml:space="preserve">This database structure facilitates the organization and retrieval of </w:t>
      </w:r>
      <w:proofErr w:type="spellStart"/>
      <w:r w:rsidRPr="00500FB5">
        <w:rPr>
          <w:rFonts w:eastAsia="Gill Sans"/>
        </w:rPr>
        <w:t>paleoecological</w:t>
      </w:r>
      <w:proofErr w:type="spellEnd"/>
      <w:r w:rsidRPr="00500FB5">
        <w:rPr>
          <w:rFonts w:eastAsia="Gill Sans"/>
        </w:rPr>
        <w:t xml:space="preserve"> data, supporting researchers in studying past environmental changes based on pollen information.</w:t>
      </w:r>
    </w:p>
    <w:p w14:paraId="550ECF03" w14:textId="77777777" w:rsidR="009342DE" w:rsidRDefault="009342DE" w:rsidP="009342DE">
      <w:pPr>
        <w:spacing w:line="360" w:lineRule="auto"/>
        <w:jc w:val="both"/>
      </w:pPr>
      <w:r>
        <w:rPr>
          <w:noProof/>
        </w:rPr>
        <w:lastRenderedPageBreak/>
        <w:drawing>
          <wp:inline distT="0" distB="0" distL="0" distR="0" wp14:anchorId="6FE0C6F3" wp14:editId="1D3D4201">
            <wp:extent cx="5731510" cy="6273800"/>
            <wp:effectExtent l="0" t="0" r="2540" b="0"/>
            <wp:docPr id="1090897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7711" name="Picture 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273800"/>
                    </a:xfrm>
                    <a:prstGeom prst="rect">
                      <a:avLst/>
                    </a:prstGeom>
                    <a:noFill/>
                    <a:ln>
                      <a:noFill/>
                    </a:ln>
                  </pic:spPr>
                </pic:pic>
              </a:graphicData>
            </a:graphic>
          </wp:inline>
        </w:drawing>
      </w:r>
    </w:p>
    <w:p w14:paraId="34288BEB" w14:textId="77777777" w:rsidR="009342DE" w:rsidRDefault="009342DE" w:rsidP="009342DE">
      <w:pPr>
        <w:spacing w:line="360" w:lineRule="auto"/>
        <w:jc w:val="both"/>
      </w:pPr>
    </w:p>
    <w:p w14:paraId="128C8A72" w14:textId="77777777" w:rsidR="009342DE" w:rsidRPr="009A31E2" w:rsidRDefault="009342DE" w:rsidP="009342DE">
      <w:pPr>
        <w:spacing w:line="360" w:lineRule="auto"/>
        <w:jc w:val="center"/>
        <w:rPr>
          <w:i/>
          <w:iCs/>
        </w:rPr>
      </w:pPr>
      <w:r>
        <w:rPr>
          <w:i/>
          <w:iCs/>
        </w:rPr>
        <w:t>Diagram 1: ER Diagram of EPD Tables.</w:t>
      </w:r>
    </w:p>
    <w:p w14:paraId="34A7E340" w14:textId="77777777" w:rsidR="009342DE" w:rsidRPr="00500FB5" w:rsidRDefault="009342DE" w:rsidP="009342DE">
      <w:pPr>
        <w:spacing w:line="360" w:lineRule="auto"/>
        <w:jc w:val="both"/>
        <w:rPr>
          <w:rFonts w:eastAsia="Gill Sans"/>
          <w:b/>
        </w:rPr>
      </w:pPr>
    </w:p>
    <w:p w14:paraId="27C5CBB1" w14:textId="77777777" w:rsidR="009342DE" w:rsidRPr="00500FB5" w:rsidRDefault="009342DE" w:rsidP="009342DE">
      <w:pPr>
        <w:pBdr>
          <w:top w:val="nil"/>
          <w:left w:val="nil"/>
          <w:bottom w:val="nil"/>
          <w:right w:val="nil"/>
          <w:between w:val="nil"/>
        </w:pBdr>
        <w:spacing w:after="200" w:line="360" w:lineRule="auto"/>
        <w:jc w:val="both"/>
        <w:rPr>
          <w:rFonts w:eastAsia="Gill Sans"/>
          <w:i/>
        </w:rPr>
      </w:pPr>
      <w:r w:rsidRPr="00500FB5">
        <w:rPr>
          <w:rFonts w:eastAsia="Gill Sans"/>
          <w:i/>
        </w:rPr>
        <w:t>Table 1. Summary of all the tables and their respective fields in the EPD.</w:t>
      </w:r>
    </w:p>
    <w:p w14:paraId="6A241D0A" w14:textId="77777777" w:rsidR="009342DE" w:rsidRPr="00500FB5" w:rsidRDefault="009342DE" w:rsidP="009342DE">
      <w:pPr>
        <w:spacing w:line="360" w:lineRule="auto"/>
        <w:jc w:val="both"/>
        <w:rPr>
          <w:rFonts w:eastAsia="Gill Sans"/>
          <w:b/>
        </w:rPr>
      </w:pPr>
    </w:p>
    <w:tbl>
      <w:tblPr>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13"/>
        <w:gridCol w:w="3614"/>
        <w:gridCol w:w="3289"/>
      </w:tblGrid>
      <w:tr w:rsidR="009342DE" w:rsidRPr="00500FB5" w14:paraId="6D41A8C1" w14:textId="77777777" w:rsidTr="00510245">
        <w:tc>
          <w:tcPr>
            <w:tcW w:w="2113" w:type="dxa"/>
          </w:tcPr>
          <w:p w14:paraId="067AFD60" w14:textId="77777777" w:rsidR="009342DE" w:rsidRPr="00500FB5" w:rsidRDefault="009342DE" w:rsidP="00510245">
            <w:pPr>
              <w:pBdr>
                <w:top w:val="nil"/>
                <w:left w:val="nil"/>
                <w:bottom w:val="nil"/>
                <w:right w:val="nil"/>
                <w:between w:val="nil"/>
              </w:pBdr>
              <w:spacing w:line="360" w:lineRule="auto"/>
              <w:jc w:val="both"/>
              <w:rPr>
                <w:rFonts w:eastAsia="Gill Sans"/>
                <w:b/>
              </w:rPr>
            </w:pPr>
            <w:r w:rsidRPr="00500FB5">
              <w:rPr>
                <w:rFonts w:eastAsia="Gill Sans"/>
                <w:b/>
              </w:rPr>
              <w:t>Table</w:t>
            </w:r>
          </w:p>
        </w:tc>
        <w:tc>
          <w:tcPr>
            <w:tcW w:w="3614" w:type="dxa"/>
          </w:tcPr>
          <w:p w14:paraId="3756FF34" w14:textId="77777777" w:rsidR="009342DE" w:rsidRPr="00500FB5" w:rsidRDefault="009342DE" w:rsidP="00510245">
            <w:pPr>
              <w:pBdr>
                <w:top w:val="nil"/>
                <w:left w:val="nil"/>
                <w:bottom w:val="nil"/>
                <w:right w:val="nil"/>
                <w:between w:val="nil"/>
              </w:pBdr>
              <w:spacing w:line="360" w:lineRule="auto"/>
              <w:jc w:val="both"/>
              <w:rPr>
                <w:rFonts w:eastAsia="Gill Sans"/>
                <w:b/>
              </w:rPr>
            </w:pPr>
            <w:r w:rsidRPr="00500FB5">
              <w:rPr>
                <w:rFonts w:eastAsia="Gill Sans"/>
                <w:b/>
              </w:rPr>
              <w:t>Field name</w:t>
            </w:r>
          </w:p>
        </w:tc>
        <w:tc>
          <w:tcPr>
            <w:tcW w:w="3289" w:type="dxa"/>
          </w:tcPr>
          <w:p w14:paraId="1F8931A1" w14:textId="77777777" w:rsidR="009342DE" w:rsidRPr="00500FB5" w:rsidRDefault="009342DE" w:rsidP="00510245">
            <w:pPr>
              <w:pBdr>
                <w:top w:val="nil"/>
                <w:left w:val="nil"/>
                <w:bottom w:val="nil"/>
                <w:right w:val="nil"/>
                <w:between w:val="nil"/>
              </w:pBdr>
              <w:spacing w:line="360" w:lineRule="auto"/>
              <w:jc w:val="both"/>
              <w:rPr>
                <w:rFonts w:eastAsia="Gill Sans"/>
                <w:b/>
              </w:rPr>
            </w:pPr>
            <w:r w:rsidRPr="00500FB5">
              <w:rPr>
                <w:rFonts w:eastAsia="Gill Sans"/>
                <w:b/>
              </w:rPr>
              <w:t>Definition</w:t>
            </w:r>
          </w:p>
        </w:tc>
      </w:tr>
      <w:tr w:rsidR="009342DE" w:rsidRPr="00500FB5" w14:paraId="0AF06B83" w14:textId="77777777" w:rsidTr="00510245">
        <w:tc>
          <w:tcPr>
            <w:tcW w:w="2113" w:type="dxa"/>
          </w:tcPr>
          <w:p w14:paraId="0AF3E7F5"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 dates, samples</w:t>
            </w:r>
          </w:p>
        </w:tc>
        <w:tc>
          <w:tcPr>
            <w:tcW w:w="3614" w:type="dxa"/>
          </w:tcPr>
          <w:p w14:paraId="4A164E9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ID_ENTITY</w:t>
            </w:r>
          </w:p>
        </w:tc>
        <w:tc>
          <w:tcPr>
            <w:tcW w:w="3289" w:type="dxa"/>
          </w:tcPr>
          <w:p w14:paraId="54D1AD4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Unique identifier for each entity</w:t>
            </w:r>
          </w:p>
        </w:tc>
      </w:tr>
      <w:tr w:rsidR="009342DE" w:rsidRPr="00500FB5" w14:paraId="3EE7430C" w14:textId="77777777" w:rsidTr="00510245">
        <w:tc>
          <w:tcPr>
            <w:tcW w:w="2113" w:type="dxa"/>
          </w:tcPr>
          <w:p w14:paraId="44592C5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lastRenderedPageBreak/>
              <w:t>metadata</w:t>
            </w:r>
          </w:p>
        </w:tc>
        <w:tc>
          <w:tcPr>
            <w:tcW w:w="3614" w:type="dxa"/>
          </w:tcPr>
          <w:p w14:paraId="2C072F2B"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ID_SITE</w:t>
            </w:r>
          </w:p>
        </w:tc>
        <w:tc>
          <w:tcPr>
            <w:tcW w:w="3289" w:type="dxa"/>
          </w:tcPr>
          <w:p w14:paraId="2AA9607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Unique identifier for each site </w:t>
            </w:r>
          </w:p>
        </w:tc>
      </w:tr>
      <w:tr w:rsidR="009342DE" w:rsidRPr="00500FB5" w14:paraId="0A841EB9" w14:textId="77777777" w:rsidTr="00510245">
        <w:tc>
          <w:tcPr>
            <w:tcW w:w="2113" w:type="dxa"/>
          </w:tcPr>
          <w:p w14:paraId="4904009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3996B961"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site_name</w:t>
            </w:r>
            <w:proofErr w:type="spellEnd"/>
          </w:p>
        </w:tc>
        <w:tc>
          <w:tcPr>
            <w:tcW w:w="3289" w:type="dxa"/>
          </w:tcPr>
          <w:p w14:paraId="66529DF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Site name as given by original authors or as defined by us where there was no unique name given to the site </w:t>
            </w:r>
          </w:p>
        </w:tc>
      </w:tr>
      <w:tr w:rsidR="009342DE" w:rsidRPr="00500FB5" w14:paraId="08A81522" w14:textId="77777777" w:rsidTr="00510245">
        <w:tc>
          <w:tcPr>
            <w:tcW w:w="2113" w:type="dxa"/>
          </w:tcPr>
          <w:p w14:paraId="099B65F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29A29403"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entity_name</w:t>
            </w:r>
            <w:proofErr w:type="spellEnd"/>
          </w:p>
        </w:tc>
        <w:tc>
          <w:tcPr>
            <w:tcW w:w="3289" w:type="dxa"/>
          </w:tcPr>
          <w:p w14:paraId="5D14F92D"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Name of entity, where an entity may be a separate core from the site or a separate type of measurement on the same core</w:t>
            </w:r>
          </w:p>
        </w:tc>
      </w:tr>
      <w:tr w:rsidR="009342DE" w:rsidRPr="00500FB5" w14:paraId="4B6E9000" w14:textId="77777777" w:rsidTr="00510245">
        <w:tc>
          <w:tcPr>
            <w:tcW w:w="2113" w:type="dxa"/>
          </w:tcPr>
          <w:p w14:paraId="333F6E67"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237B2FF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latitude</w:t>
            </w:r>
          </w:p>
        </w:tc>
        <w:tc>
          <w:tcPr>
            <w:tcW w:w="3289" w:type="dxa"/>
          </w:tcPr>
          <w:p w14:paraId="47EC330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Latitude of the entity, given in decimal degrees, where N is positive and S is negative</w:t>
            </w:r>
          </w:p>
        </w:tc>
      </w:tr>
      <w:tr w:rsidR="009342DE" w:rsidRPr="00500FB5" w14:paraId="2705960E" w14:textId="77777777" w:rsidTr="00510245">
        <w:tc>
          <w:tcPr>
            <w:tcW w:w="2113" w:type="dxa"/>
          </w:tcPr>
          <w:p w14:paraId="6B971E8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1F7AE24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longitude</w:t>
            </w:r>
          </w:p>
        </w:tc>
        <w:tc>
          <w:tcPr>
            <w:tcW w:w="3289" w:type="dxa"/>
          </w:tcPr>
          <w:p w14:paraId="4848AC44"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Longitude of the entity, given in decimal degrees, where E is positive and W is negative</w:t>
            </w:r>
          </w:p>
        </w:tc>
      </w:tr>
      <w:tr w:rsidR="009342DE" w:rsidRPr="00500FB5" w14:paraId="2FE73890" w14:textId="77777777" w:rsidTr="00510245">
        <w:tc>
          <w:tcPr>
            <w:tcW w:w="2113" w:type="dxa"/>
          </w:tcPr>
          <w:p w14:paraId="1C5A596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51246E6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elevation</w:t>
            </w:r>
          </w:p>
        </w:tc>
        <w:tc>
          <w:tcPr>
            <w:tcW w:w="3289" w:type="dxa"/>
          </w:tcPr>
          <w:p w14:paraId="7DAB4E4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Elevation of the sampling site, in metres above (+) or below (-) sea level</w:t>
            </w:r>
          </w:p>
        </w:tc>
      </w:tr>
      <w:tr w:rsidR="009342DE" w:rsidRPr="00500FB5" w14:paraId="77131A65" w14:textId="77777777" w:rsidTr="00510245">
        <w:tc>
          <w:tcPr>
            <w:tcW w:w="2113" w:type="dxa"/>
          </w:tcPr>
          <w:p w14:paraId="5471B17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28B23B89"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site_type</w:t>
            </w:r>
            <w:proofErr w:type="spellEnd"/>
          </w:p>
        </w:tc>
        <w:tc>
          <w:tcPr>
            <w:tcW w:w="3289" w:type="dxa"/>
          </w:tcPr>
          <w:p w14:paraId="58A2C2A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Information about type of site (e.g. lake, peatland, terrestrial)</w:t>
            </w:r>
          </w:p>
        </w:tc>
      </w:tr>
      <w:tr w:rsidR="009342DE" w:rsidRPr="00500FB5" w14:paraId="374B72B8" w14:textId="77777777" w:rsidTr="00510245">
        <w:tc>
          <w:tcPr>
            <w:tcW w:w="2113" w:type="dxa"/>
          </w:tcPr>
          <w:p w14:paraId="32E893B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1F76E90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source</w:t>
            </w:r>
          </w:p>
        </w:tc>
        <w:tc>
          <w:tcPr>
            <w:tcW w:w="3289" w:type="dxa"/>
          </w:tcPr>
          <w:p w14:paraId="2FD5C74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Source of pollen data </w:t>
            </w:r>
          </w:p>
        </w:tc>
      </w:tr>
      <w:tr w:rsidR="009342DE" w:rsidRPr="00500FB5" w14:paraId="36910094" w14:textId="77777777" w:rsidTr="00510245">
        <w:tc>
          <w:tcPr>
            <w:tcW w:w="2113" w:type="dxa"/>
          </w:tcPr>
          <w:p w14:paraId="647CDAF4"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24E8A1E0"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publication</w:t>
            </w:r>
          </w:p>
        </w:tc>
        <w:tc>
          <w:tcPr>
            <w:tcW w:w="3289" w:type="dxa"/>
          </w:tcPr>
          <w:p w14:paraId="0B96E30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The publication citation in </w:t>
            </w:r>
            <w:proofErr w:type="spellStart"/>
            <w:r w:rsidRPr="00500FB5">
              <w:rPr>
                <w:rFonts w:eastAsia="Gill Sans"/>
              </w:rPr>
              <w:t>bibtex</w:t>
            </w:r>
            <w:proofErr w:type="spellEnd"/>
            <w:r w:rsidRPr="00500FB5">
              <w:rPr>
                <w:rFonts w:eastAsia="Gill Sans"/>
              </w:rPr>
              <w:t xml:space="preserve"> format</w:t>
            </w:r>
          </w:p>
        </w:tc>
      </w:tr>
      <w:tr w:rsidR="009342DE" w:rsidRPr="00500FB5" w14:paraId="336E2B40" w14:textId="77777777" w:rsidTr="00510245">
        <w:tc>
          <w:tcPr>
            <w:tcW w:w="2113" w:type="dxa"/>
          </w:tcPr>
          <w:p w14:paraId="73CFF09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0B4E1EB0"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doi</w:t>
            </w:r>
            <w:proofErr w:type="spellEnd"/>
          </w:p>
        </w:tc>
        <w:tc>
          <w:tcPr>
            <w:tcW w:w="3289" w:type="dxa"/>
          </w:tcPr>
          <w:p w14:paraId="4EFBF837"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digital object identifier (</w:t>
            </w:r>
            <w:proofErr w:type="spellStart"/>
            <w:r w:rsidRPr="00500FB5">
              <w:rPr>
                <w:rFonts w:eastAsia="Gill Sans"/>
              </w:rPr>
              <w:t>doi</w:t>
            </w:r>
            <w:proofErr w:type="spellEnd"/>
            <w:r w:rsidRPr="00500FB5">
              <w:rPr>
                <w:rFonts w:eastAsia="Gill Sans"/>
              </w:rPr>
              <w:t>) for the pollen data</w:t>
            </w:r>
          </w:p>
        </w:tc>
      </w:tr>
      <w:tr w:rsidR="009342DE" w:rsidRPr="00500FB5" w14:paraId="717385A2" w14:textId="77777777" w:rsidTr="00510245">
        <w:tc>
          <w:tcPr>
            <w:tcW w:w="2113" w:type="dxa"/>
          </w:tcPr>
          <w:p w14:paraId="247E04D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metadata</w:t>
            </w:r>
          </w:p>
        </w:tc>
        <w:tc>
          <w:tcPr>
            <w:tcW w:w="3614" w:type="dxa"/>
          </w:tcPr>
          <w:p w14:paraId="118CE76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notes</w:t>
            </w:r>
          </w:p>
        </w:tc>
        <w:tc>
          <w:tcPr>
            <w:tcW w:w="3289" w:type="dxa"/>
          </w:tcPr>
          <w:p w14:paraId="65971E55"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Additional comments regarding an entity record</w:t>
            </w:r>
          </w:p>
        </w:tc>
      </w:tr>
      <w:tr w:rsidR="009342DE" w:rsidRPr="00500FB5" w14:paraId="6CD88F96" w14:textId="77777777" w:rsidTr="00510245">
        <w:tc>
          <w:tcPr>
            <w:tcW w:w="2113" w:type="dxa"/>
          </w:tcPr>
          <w:p w14:paraId="77DA811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samples, </w:t>
            </w:r>
            <w:proofErr w:type="spellStart"/>
            <w:r w:rsidRPr="00500FB5">
              <w:rPr>
                <w:rFonts w:eastAsia="Gill Sans"/>
              </w:rPr>
              <w:t>age_model</w:t>
            </w:r>
            <w:proofErr w:type="spellEnd"/>
            <w:r w:rsidRPr="00500FB5">
              <w:rPr>
                <w:rFonts w:eastAsia="Gill Sans"/>
              </w:rPr>
              <w:t>, clean, intermediate, amalgamated</w:t>
            </w:r>
          </w:p>
        </w:tc>
        <w:tc>
          <w:tcPr>
            <w:tcW w:w="3614" w:type="dxa"/>
          </w:tcPr>
          <w:p w14:paraId="14988A6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ID_SAMPLE</w:t>
            </w:r>
          </w:p>
        </w:tc>
        <w:tc>
          <w:tcPr>
            <w:tcW w:w="3289" w:type="dxa"/>
          </w:tcPr>
          <w:p w14:paraId="3B029345"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Unique identifier for each</w:t>
            </w:r>
            <w:r>
              <w:rPr>
                <w:rFonts w:eastAsia="Gill Sans"/>
              </w:rPr>
              <w:t xml:space="preserve"> pollen</w:t>
            </w:r>
            <w:r w:rsidRPr="00500FB5">
              <w:rPr>
                <w:rFonts w:eastAsia="Gill Sans"/>
              </w:rPr>
              <w:t xml:space="preserve"> sample</w:t>
            </w:r>
            <w:r>
              <w:rPr>
                <w:rFonts w:eastAsia="Gill Sans"/>
              </w:rPr>
              <w:t>.</w:t>
            </w:r>
          </w:p>
        </w:tc>
      </w:tr>
      <w:tr w:rsidR="009342DE" w:rsidRPr="00500FB5" w14:paraId="61CFB309" w14:textId="77777777" w:rsidTr="00510245">
        <w:tc>
          <w:tcPr>
            <w:tcW w:w="2113" w:type="dxa"/>
          </w:tcPr>
          <w:p w14:paraId="4B095F4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 dates</w:t>
            </w:r>
          </w:p>
        </w:tc>
        <w:tc>
          <w:tcPr>
            <w:tcW w:w="3614" w:type="dxa"/>
          </w:tcPr>
          <w:p w14:paraId="419A303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depth</w:t>
            </w:r>
          </w:p>
        </w:tc>
        <w:tc>
          <w:tcPr>
            <w:tcW w:w="3289" w:type="dxa"/>
          </w:tcPr>
          <w:p w14:paraId="53398C7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Average sampling depth, in centimetres (sample table). </w:t>
            </w:r>
            <w:r w:rsidRPr="00500FB5">
              <w:rPr>
                <w:rFonts w:eastAsia="Gill Sans"/>
              </w:rPr>
              <w:lastRenderedPageBreak/>
              <w:t>Average depth where date was measured in centimetres (</w:t>
            </w:r>
            <w:proofErr w:type="spellStart"/>
            <w:r w:rsidRPr="00500FB5">
              <w:rPr>
                <w:rFonts w:eastAsia="Gill Sans"/>
              </w:rPr>
              <w:t>date_info</w:t>
            </w:r>
            <w:proofErr w:type="spellEnd"/>
            <w:r w:rsidRPr="00500FB5">
              <w:rPr>
                <w:rFonts w:eastAsia="Gill Sans"/>
              </w:rPr>
              <w:t xml:space="preserve"> table).</w:t>
            </w:r>
          </w:p>
        </w:tc>
      </w:tr>
      <w:tr w:rsidR="009342DE" w:rsidRPr="00500FB5" w14:paraId="74E609CB" w14:textId="77777777" w:rsidTr="00510245">
        <w:tc>
          <w:tcPr>
            <w:tcW w:w="2113" w:type="dxa"/>
          </w:tcPr>
          <w:p w14:paraId="7814445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lastRenderedPageBreak/>
              <w:t>samples</w:t>
            </w:r>
          </w:p>
        </w:tc>
        <w:tc>
          <w:tcPr>
            <w:tcW w:w="3614" w:type="dxa"/>
          </w:tcPr>
          <w:p w14:paraId="3C8FE420"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thickness</w:t>
            </w:r>
          </w:p>
        </w:tc>
        <w:tc>
          <w:tcPr>
            <w:tcW w:w="3289" w:type="dxa"/>
          </w:tcPr>
          <w:p w14:paraId="772F83F3"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 thickness, in centimetres</w:t>
            </w:r>
          </w:p>
        </w:tc>
      </w:tr>
      <w:tr w:rsidR="009342DE" w:rsidRPr="00500FB5" w14:paraId="64306D5E" w14:textId="77777777" w:rsidTr="00510245">
        <w:tc>
          <w:tcPr>
            <w:tcW w:w="2113" w:type="dxa"/>
          </w:tcPr>
          <w:p w14:paraId="3812AF27"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3FD62F21"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chronology_name</w:t>
            </w:r>
            <w:proofErr w:type="spellEnd"/>
          </w:p>
        </w:tc>
        <w:tc>
          <w:tcPr>
            <w:tcW w:w="3289" w:type="dxa"/>
          </w:tcPr>
          <w:p w14:paraId="16DAD52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The sample </w:t>
            </w:r>
            <w:r>
              <w:rPr>
                <w:rFonts w:eastAsia="Gill Sans"/>
              </w:rPr>
              <w:t>chronology</w:t>
            </w:r>
            <w:r w:rsidRPr="00500FB5">
              <w:rPr>
                <w:rFonts w:eastAsia="Gill Sans"/>
              </w:rPr>
              <w:t xml:space="preserve"> used in the original publication</w:t>
            </w:r>
          </w:p>
        </w:tc>
      </w:tr>
      <w:tr w:rsidR="009342DE" w:rsidRPr="00500FB5" w14:paraId="0E303858" w14:textId="77777777" w:rsidTr="00510245">
        <w:tc>
          <w:tcPr>
            <w:tcW w:w="2113" w:type="dxa"/>
          </w:tcPr>
          <w:p w14:paraId="30E0A96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35D0CB96"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age_type</w:t>
            </w:r>
            <w:proofErr w:type="spellEnd"/>
          </w:p>
        </w:tc>
        <w:tc>
          <w:tcPr>
            <w:tcW w:w="3289" w:type="dxa"/>
          </w:tcPr>
          <w:p w14:paraId="261EFF2D"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unit type of the measured sample</w:t>
            </w:r>
            <w:r>
              <w:rPr>
                <w:rFonts w:eastAsia="Gill Sans"/>
              </w:rPr>
              <w:t xml:space="preserve"> age (i.e. radiocarbon or calendar years)</w:t>
            </w:r>
            <w:r w:rsidRPr="00500FB5">
              <w:rPr>
                <w:rFonts w:eastAsia="Gill Sans"/>
              </w:rPr>
              <w:t>.</w:t>
            </w:r>
          </w:p>
        </w:tc>
      </w:tr>
      <w:tr w:rsidR="009342DE" w:rsidRPr="00500FB5" w14:paraId="1FA7D8BD" w14:textId="77777777" w:rsidTr="00510245">
        <w:tc>
          <w:tcPr>
            <w:tcW w:w="2113" w:type="dxa"/>
          </w:tcPr>
          <w:p w14:paraId="6AEE3705"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4FC1BDB7"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age</w:t>
            </w:r>
          </w:p>
        </w:tc>
        <w:tc>
          <w:tcPr>
            <w:tcW w:w="3289" w:type="dxa"/>
          </w:tcPr>
          <w:p w14:paraId="5697FBE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age of the sample given in the original publication.</w:t>
            </w:r>
          </w:p>
        </w:tc>
      </w:tr>
      <w:tr w:rsidR="009342DE" w:rsidRPr="00500FB5" w14:paraId="1A9CA447" w14:textId="77777777" w:rsidTr="00510245">
        <w:tc>
          <w:tcPr>
            <w:tcW w:w="2113" w:type="dxa"/>
          </w:tcPr>
          <w:p w14:paraId="05327BE4"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7CC79A43"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age_younger</w:t>
            </w:r>
            <w:proofErr w:type="spellEnd"/>
          </w:p>
        </w:tc>
        <w:tc>
          <w:tcPr>
            <w:tcW w:w="3289" w:type="dxa"/>
          </w:tcPr>
          <w:p w14:paraId="107604A3"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5</w:t>
            </w:r>
            <w:r w:rsidRPr="00500FB5">
              <w:rPr>
                <w:rFonts w:eastAsia="Gill Sans"/>
                <w:vertAlign w:val="superscript"/>
              </w:rPr>
              <w:t>th</w:t>
            </w:r>
            <w:r w:rsidRPr="00500FB5">
              <w:rPr>
                <w:rFonts w:eastAsia="Gill Sans"/>
              </w:rPr>
              <w:t xml:space="preserve"> percentile of the radiocarbon age</w:t>
            </w:r>
          </w:p>
        </w:tc>
      </w:tr>
      <w:tr w:rsidR="009342DE" w:rsidRPr="00500FB5" w14:paraId="434BE6F4" w14:textId="77777777" w:rsidTr="00510245">
        <w:tc>
          <w:tcPr>
            <w:tcW w:w="2113" w:type="dxa"/>
          </w:tcPr>
          <w:p w14:paraId="06570114"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52D1021B"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age_older</w:t>
            </w:r>
            <w:proofErr w:type="spellEnd"/>
          </w:p>
        </w:tc>
        <w:tc>
          <w:tcPr>
            <w:tcW w:w="3289" w:type="dxa"/>
          </w:tcPr>
          <w:p w14:paraId="374A953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95</w:t>
            </w:r>
            <w:r w:rsidRPr="00500FB5">
              <w:rPr>
                <w:rFonts w:eastAsia="Gill Sans"/>
                <w:vertAlign w:val="superscript"/>
              </w:rPr>
              <w:t>th</w:t>
            </w:r>
            <w:r w:rsidRPr="00500FB5">
              <w:rPr>
                <w:rFonts w:eastAsia="Gill Sans"/>
              </w:rPr>
              <w:t xml:space="preserve"> percentile of the radiocarbon age.</w:t>
            </w:r>
          </w:p>
        </w:tc>
      </w:tr>
      <w:tr w:rsidR="009342DE" w:rsidRPr="00500FB5" w14:paraId="33FD55B1" w14:textId="77777777" w:rsidTr="00510245">
        <w:tc>
          <w:tcPr>
            <w:tcW w:w="2113" w:type="dxa"/>
          </w:tcPr>
          <w:p w14:paraId="51E7F56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4ABE7DA8"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count_type</w:t>
            </w:r>
            <w:proofErr w:type="spellEnd"/>
          </w:p>
        </w:tc>
        <w:tc>
          <w:tcPr>
            <w:tcW w:w="3289" w:type="dxa"/>
          </w:tcPr>
          <w:p w14:paraId="08E77EE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A type of </w:t>
            </w:r>
            <w:r>
              <w:rPr>
                <w:rFonts w:eastAsia="Gill Sans"/>
              </w:rPr>
              <w:t>count</w:t>
            </w:r>
            <w:r w:rsidRPr="00500FB5">
              <w:rPr>
                <w:rFonts w:eastAsia="Gill Sans"/>
              </w:rPr>
              <w:t xml:space="preserve"> </w:t>
            </w:r>
            <w:r>
              <w:rPr>
                <w:rFonts w:eastAsia="Gill Sans"/>
              </w:rPr>
              <w:t xml:space="preserve">used in obtaining </w:t>
            </w:r>
            <w:r w:rsidRPr="00500FB5">
              <w:rPr>
                <w:rFonts w:eastAsia="Gill Sans"/>
              </w:rPr>
              <w:t>the number of pollen</w:t>
            </w:r>
            <w:r>
              <w:rPr>
                <w:rFonts w:eastAsia="Gill Sans"/>
              </w:rPr>
              <w:t xml:space="preserve"> per sample.</w:t>
            </w:r>
            <w:r w:rsidRPr="00500FB5">
              <w:rPr>
                <w:rFonts w:eastAsia="Gill Sans"/>
              </w:rPr>
              <w:t xml:space="preserve"> </w:t>
            </w:r>
          </w:p>
        </w:tc>
      </w:tr>
      <w:tr w:rsidR="009342DE" w:rsidRPr="00500FB5" w14:paraId="12A2D2A7" w14:textId="77777777" w:rsidTr="00510245">
        <w:tc>
          <w:tcPr>
            <w:tcW w:w="2113" w:type="dxa"/>
          </w:tcPr>
          <w:p w14:paraId="18CD29FD"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samples</w:t>
            </w:r>
          </w:p>
        </w:tc>
        <w:tc>
          <w:tcPr>
            <w:tcW w:w="3614" w:type="dxa"/>
          </w:tcPr>
          <w:p w14:paraId="11D09BB7"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sample_type</w:t>
            </w:r>
            <w:proofErr w:type="spellEnd"/>
          </w:p>
        </w:tc>
        <w:tc>
          <w:tcPr>
            <w:tcW w:w="3289" w:type="dxa"/>
          </w:tcPr>
          <w:p w14:paraId="0AF275E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type of sample (e.g. bog sediment)</w:t>
            </w:r>
          </w:p>
        </w:tc>
      </w:tr>
      <w:tr w:rsidR="009342DE" w:rsidRPr="00500FB5" w14:paraId="75F4E81E" w14:textId="77777777" w:rsidTr="00510245">
        <w:tc>
          <w:tcPr>
            <w:tcW w:w="2113" w:type="dxa"/>
          </w:tcPr>
          <w:p w14:paraId="0B780413"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1640F13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ID_DATE_INFO</w:t>
            </w:r>
          </w:p>
        </w:tc>
        <w:tc>
          <w:tcPr>
            <w:tcW w:w="3289" w:type="dxa"/>
          </w:tcPr>
          <w:p w14:paraId="5473B50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Unique identifier for the date record </w:t>
            </w:r>
          </w:p>
        </w:tc>
      </w:tr>
      <w:tr w:rsidR="009342DE" w:rsidRPr="00500FB5" w14:paraId="650D164C" w14:textId="77777777" w:rsidTr="00510245">
        <w:tc>
          <w:tcPr>
            <w:tcW w:w="2113" w:type="dxa"/>
          </w:tcPr>
          <w:p w14:paraId="4F79BC8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0C42B481"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date_type</w:t>
            </w:r>
            <w:proofErr w:type="spellEnd"/>
          </w:p>
        </w:tc>
        <w:tc>
          <w:tcPr>
            <w:tcW w:w="3289" w:type="dxa"/>
          </w:tcPr>
          <w:p w14:paraId="76137F7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Technique used to obtain the date measurement </w:t>
            </w:r>
          </w:p>
        </w:tc>
      </w:tr>
      <w:tr w:rsidR="009342DE" w:rsidRPr="00500FB5" w14:paraId="4C321AF8" w14:textId="77777777" w:rsidTr="00510245">
        <w:tc>
          <w:tcPr>
            <w:tcW w:w="2113" w:type="dxa"/>
          </w:tcPr>
          <w:p w14:paraId="421D5260"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79EE14D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thickness</w:t>
            </w:r>
          </w:p>
        </w:tc>
        <w:tc>
          <w:tcPr>
            <w:tcW w:w="3289" w:type="dxa"/>
          </w:tcPr>
          <w:p w14:paraId="3DA3B3B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Thickness of the sample used for dating, in </w:t>
            </w:r>
            <w:r>
              <w:rPr>
                <w:rFonts w:eastAsia="Gill Sans"/>
              </w:rPr>
              <w:t>centi</w:t>
            </w:r>
            <w:r w:rsidRPr="00500FB5">
              <w:rPr>
                <w:rFonts w:eastAsia="Gill Sans"/>
              </w:rPr>
              <w:t>metres</w:t>
            </w:r>
          </w:p>
        </w:tc>
      </w:tr>
      <w:tr w:rsidR="009342DE" w:rsidRPr="00500FB5" w14:paraId="2F8C14AE" w14:textId="77777777" w:rsidTr="00510245">
        <w:tc>
          <w:tcPr>
            <w:tcW w:w="2113" w:type="dxa"/>
          </w:tcPr>
          <w:p w14:paraId="39416B5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1DC0D5BC"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lab_num</w:t>
            </w:r>
            <w:proofErr w:type="spellEnd"/>
          </w:p>
        </w:tc>
        <w:tc>
          <w:tcPr>
            <w:tcW w:w="3289" w:type="dxa"/>
          </w:tcPr>
          <w:p w14:paraId="09D445F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Unique identifying code assigned by the dating laboratory </w:t>
            </w:r>
          </w:p>
        </w:tc>
      </w:tr>
      <w:tr w:rsidR="009342DE" w:rsidRPr="00500FB5" w14:paraId="26915CDB" w14:textId="77777777" w:rsidTr="00510245">
        <w:tc>
          <w:tcPr>
            <w:tcW w:w="2113" w:type="dxa"/>
          </w:tcPr>
          <w:p w14:paraId="2C0220CB"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68B0CD75"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age_C14</w:t>
            </w:r>
          </w:p>
        </w:tc>
        <w:tc>
          <w:tcPr>
            <w:tcW w:w="3289" w:type="dxa"/>
          </w:tcPr>
          <w:p w14:paraId="61C6E6C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Uncalibrated radiocarbon age </w:t>
            </w:r>
          </w:p>
        </w:tc>
      </w:tr>
      <w:tr w:rsidR="009342DE" w:rsidRPr="00500FB5" w14:paraId="1E77A229" w14:textId="77777777" w:rsidTr="00510245">
        <w:tc>
          <w:tcPr>
            <w:tcW w:w="2113" w:type="dxa"/>
          </w:tcPr>
          <w:p w14:paraId="31A4063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7C903357"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age_calib</w:t>
            </w:r>
            <w:proofErr w:type="spellEnd"/>
          </w:p>
        </w:tc>
        <w:tc>
          <w:tcPr>
            <w:tcW w:w="3289" w:type="dxa"/>
          </w:tcPr>
          <w:p w14:paraId="430E80F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calendar age of a date</w:t>
            </w:r>
          </w:p>
        </w:tc>
      </w:tr>
      <w:tr w:rsidR="009342DE" w:rsidRPr="00500FB5" w14:paraId="739BC340" w14:textId="77777777" w:rsidTr="00510245">
        <w:tc>
          <w:tcPr>
            <w:tcW w:w="2113" w:type="dxa"/>
          </w:tcPr>
          <w:p w14:paraId="6E94CB7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lastRenderedPageBreak/>
              <w:t>dates</w:t>
            </w:r>
          </w:p>
        </w:tc>
        <w:tc>
          <w:tcPr>
            <w:tcW w:w="3614" w:type="dxa"/>
          </w:tcPr>
          <w:p w14:paraId="5D4EACD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error</w:t>
            </w:r>
          </w:p>
        </w:tc>
        <w:tc>
          <w:tcPr>
            <w:tcW w:w="3289" w:type="dxa"/>
          </w:tcPr>
          <w:p w14:paraId="2E4A4DE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Analytical or measurement error on the date</w:t>
            </w:r>
          </w:p>
        </w:tc>
      </w:tr>
      <w:tr w:rsidR="009342DE" w:rsidRPr="00500FB5" w14:paraId="25DE163D" w14:textId="77777777" w:rsidTr="00510245">
        <w:tc>
          <w:tcPr>
            <w:tcW w:w="2113" w:type="dxa"/>
          </w:tcPr>
          <w:p w14:paraId="399E65C3"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0CB2B8E5"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material_dated</w:t>
            </w:r>
            <w:proofErr w:type="spellEnd"/>
          </w:p>
        </w:tc>
        <w:tc>
          <w:tcPr>
            <w:tcW w:w="3289" w:type="dxa"/>
          </w:tcPr>
          <w:p w14:paraId="3F6BCE8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Material from which the date was obtained, if applicable</w:t>
            </w:r>
          </w:p>
        </w:tc>
      </w:tr>
      <w:tr w:rsidR="009342DE" w:rsidRPr="00500FB5" w14:paraId="3DFF6DFF" w14:textId="77777777" w:rsidTr="00510245">
        <w:tc>
          <w:tcPr>
            <w:tcW w:w="2113" w:type="dxa"/>
          </w:tcPr>
          <w:p w14:paraId="5407E0CD"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4D47EC9E"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age_used</w:t>
            </w:r>
            <w:proofErr w:type="spellEnd"/>
          </w:p>
        </w:tc>
        <w:tc>
          <w:tcPr>
            <w:tcW w:w="3289" w:type="dxa"/>
          </w:tcPr>
          <w:p w14:paraId="5B4D4290"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Indicates whether date was used by the author(s) in the construction of the original age model</w:t>
            </w:r>
          </w:p>
        </w:tc>
      </w:tr>
      <w:tr w:rsidR="009342DE" w:rsidRPr="00500FB5" w14:paraId="4621A652" w14:textId="77777777" w:rsidTr="00510245">
        <w:tc>
          <w:tcPr>
            <w:tcW w:w="2113" w:type="dxa"/>
          </w:tcPr>
          <w:p w14:paraId="0B2BA7C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24CF61F8"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reason_age_not_used</w:t>
            </w:r>
            <w:proofErr w:type="spellEnd"/>
          </w:p>
        </w:tc>
        <w:tc>
          <w:tcPr>
            <w:tcW w:w="3289" w:type="dxa"/>
          </w:tcPr>
          <w:p w14:paraId="42EE2C2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Indication of why a date was not used in the original age model. Blank if dates were used in original model</w:t>
            </w:r>
          </w:p>
        </w:tc>
      </w:tr>
      <w:tr w:rsidR="009342DE" w:rsidRPr="00500FB5" w14:paraId="46693155" w14:textId="77777777" w:rsidTr="00510245">
        <w:tc>
          <w:tcPr>
            <w:tcW w:w="2113" w:type="dxa"/>
          </w:tcPr>
          <w:p w14:paraId="13F667D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dates</w:t>
            </w:r>
          </w:p>
        </w:tc>
        <w:tc>
          <w:tcPr>
            <w:tcW w:w="3614" w:type="dxa"/>
          </w:tcPr>
          <w:p w14:paraId="6EF97019"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notes</w:t>
            </w:r>
          </w:p>
        </w:tc>
        <w:tc>
          <w:tcPr>
            <w:tcW w:w="3289" w:type="dxa"/>
          </w:tcPr>
          <w:p w14:paraId="724E719B"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Additional comments regarding a date record</w:t>
            </w:r>
          </w:p>
        </w:tc>
      </w:tr>
      <w:tr w:rsidR="009342DE" w:rsidRPr="00500FB5" w14:paraId="4B40B0A0" w14:textId="77777777" w:rsidTr="00510245">
        <w:tc>
          <w:tcPr>
            <w:tcW w:w="2113" w:type="dxa"/>
          </w:tcPr>
          <w:p w14:paraId="4C96649E"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409ED9F7"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mean</w:t>
            </w:r>
          </w:p>
        </w:tc>
        <w:tc>
          <w:tcPr>
            <w:tcW w:w="3289" w:type="dxa"/>
          </w:tcPr>
          <w:p w14:paraId="291CA70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Mean age of the sample</w:t>
            </w:r>
          </w:p>
        </w:tc>
      </w:tr>
      <w:tr w:rsidR="009342DE" w:rsidRPr="00500FB5" w14:paraId="63C83E93" w14:textId="77777777" w:rsidTr="00510245">
        <w:tc>
          <w:tcPr>
            <w:tcW w:w="2113" w:type="dxa"/>
          </w:tcPr>
          <w:p w14:paraId="0BC4D859"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19AC893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median</w:t>
            </w:r>
          </w:p>
        </w:tc>
        <w:tc>
          <w:tcPr>
            <w:tcW w:w="3289" w:type="dxa"/>
          </w:tcPr>
          <w:p w14:paraId="0B19471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Median age of the sample</w:t>
            </w:r>
          </w:p>
        </w:tc>
      </w:tr>
      <w:tr w:rsidR="009342DE" w:rsidRPr="00500FB5" w14:paraId="54B534C0" w14:textId="77777777" w:rsidTr="00510245">
        <w:tc>
          <w:tcPr>
            <w:tcW w:w="2113" w:type="dxa"/>
          </w:tcPr>
          <w:p w14:paraId="141580B8"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17F7DB3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UNCERT_5</w:t>
            </w:r>
          </w:p>
        </w:tc>
        <w:tc>
          <w:tcPr>
            <w:tcW w:w="3289" w:type="dxa"/>
          </w:tcPr>
          <w:p w14:paraId="1AA2056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Lower bound of the 5% confidence interval for the median age</w:t>
            </w:r>
          </w:p>
        </w:tc>
      </w:tr>
      <w:tr w:rsidR="009342DE" w:rsidRPr="00500FB5" w14:paraId="585F7159" w14:textId="77777777" w:rsidTr="00510245">
        <w:tc>
          <w:tcPr>
            <w:tcW w:w="2113" w:type="dxa"/>
          </w:tcPr>
          <w:p w14:paraId="46B593C6"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3EF2ED9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UNCERT_25</w:t>
            </w:r>
          </w:p>
        </w:tc>
        <w:tc>
          <w:tcPr>
            <w:tcW w:w="3289" w:type="dxa"/>
          </w:tcPr>
          <w:p w14:paraId="0891B1D2"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Lower bound of the </w:t>
            </w:r>
            <w:r>
              <w:rPr>
                <w:rFonts w:eastAsia="Gill Sans"/>
              </w:rPr>
              <w:t>2</w:t>
            </w:r>
            <w:r w:rsidRPr="00500FB5">
              <w:rPr>
                <w:rFonts w:eastAsia="Gill Sans"/>
              </w:rPr>
              <w:t>5% confidence interval for the median age</w:t>
            </w:r>
          </w:p>
        </w:tc>
      </w:tr>
      <w:tr w:rsidR="009342DE" w:rsidRPr="00500FB5" w14:paraId="7A297941" w14:textId="77777777" w:rsidTr="00510245">
        <w:tc>
          <w:tcPr>
            <w:tcW w:w="2113" w:type="dxa"/>
          </w:tcPr>
          <w:p w14:paraId="608C35AD"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7DF41F9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UNCERT_75</w:t>
            </w:r>
          </w:p>
        </w:tc>
        <w:tc>
          <w:tcPr>
            <w:tcW w:w="3289" w:type="dxa"/>
          </w:tcPr>
          <w:p w14:paraId="196CB35B"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Upper bound of the 75% confidence interval for the median age</w:t>
            </w:r>
          </w:p>
        </w:tc>
      </w:tr>
      <w:tr w:rsidR="009342DE" w:rsidRPr="00500FB5" w14:paraId="62D31112" w14:textId="77777777" w:rsidTr="00510245">
        <w:tc>
          <w:tcPr>
            <w:tcW w:w="2113" w:type="dxa"/>
          </w:tcPr>
          <w:p w14:paraId="241DB298"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22592DFD"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UNCERT_95</w:t>
            </w:r>
          </w:p>
        </w:tc>
        <w:tc>
          <w:tcPr>
            <w:tcW w:w="3289" w:type="dxa"/>
          </w:tcPr>
          <w:p w14:paraId="5246024C"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Upper bound of the 95% confidence interval for the median age</w:t>
            </w:r>
          </w:p>
        </w:tc>
      </w:tr>
      <w:tr w:rsidR="009342DE" w:rsidRPr="00500FB5" w14:paraId="7ADF50C7" w14:textId="77777777" w:rsidTr="00510245">
        <w:tc>
          <w:tcPr>
            <w:tcW w:w="2113" w:type="dxa"/>
          </w:tcPr>
          <w:p w14:paraId="5642DC38" w14:textId="77777777" w:rsidR="009342DE" w:rsidRPr="00500FB5" w:rsidRDefault="009342DE" w:rsidP="00510245">
            <w:pPr>
              <w:pBdr>
                <w:top w:val="nil"/>
                <w:left w:val="nil"/>
                <w:bottom w:val="nil"/>
                <w:right w:val="nil"/>
                <w:between w:val="nil"/>
              </w:pBdr>
              <w:spacing w:line="360" w:lineRule="auto"/>
              <w:jc w:val="both"/>
              <w:rPr>
                <w:rFonts w:eastAsia="Gill Sans"/>
              </w:rPr>
            </w:pPr>
            <w:proofErr w:type="spellStart"/>
            <w:r w:rsidRPr="00500FB5">
              <w:rPr>
                <w:rFonts w:eastAsia="Gill Sans"/>
              </w:rPr>
              <w:t>age_model</w:t>
            </w:r>
            <w:proofErr w:type="spellEnd"/>
          </w:p>
        </w:tc>
        <w:tc>
          <w:tcPr>
            <w:tcW w:w="3614" w:type="dxa"/>
          </w:tcPr>
          <w:p w14:paraId="5E0733C6"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model name</w:t>
            </w:r>
          </w:p>
        </w:tc>
        <w:tc>
          <w:tcPr>
            <w:tcW w:w="3289" w:type="dxa"/>
          </w:tcPr>
          <w:p w14:paraId="555A0E31"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Age modelling technique used in the </w:t>
            </w:r>
            <w:r>
              <w:rPr>
                <w:rFonts w:eastAsia="Gill Sans"/>
              </w:rPr>
              <w:t>revised age calibration.</w:t>
            </w:r>
          </w:p>
        </w:tc>
      </w:tr>
      <w:tr w:rsidR="009342DE" w:rsidRPr="00500FB5" w14:paraId="15976A9C" w14:textId="77777777" w:rsidTr="00510245">
        <w:tc>
          <w:tcPr>
            <w:tcW w:w="2113" w:type="dxa"/>
          </w:tcPr>
          <w:p w14:paraId="642AE078"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clean, intermediate, amalgamated</w:t>
            </w:r>
          </w:p>
        </w:tc>
        <w:tc>
          <w:tcPr>
            <w:tcW w:w="3614" w:type="dxa"/>
          </w:tcPr>
          <w:p w14:paraId="5BF2574D" w14:textId="77777777" w:rsidR="009342DE" w:rsidRPr="00500FB5" w:rsidRDefault="009342DE" w:rsidP="00510245">
            <w:pPr>
              <w:pBdr>
                <w:top w:val="nil"/>
                <w:left w:val="nil"/>
                <w:bottom w:val="nil"/>
                <w:right w:val="nil"/>
                <w:between w:val="nil"/>
              </w:pBdr>
              <w:spacing w:line="360" w:lineRule="auto"/>
              <w:jc w:val="both"/>
              <w:rPr>
                <w:rFonts w:eastAsia="Gill Sans"/>
              </w:rPr>
            </w:pPr>
            <w:r>
              <w:rPr>
                <w:rFonts w:eastAsia="Gill Sans"/>
              </w:rPr>
              <w:t>t</w:t>
            </w:r>
            <w:r w:rsidRPr="00500FB5">
              <w:rPr>
                <w:rFonts w:eastAsia="Gill Sans"/>
              </w:rPr>
              <w:t>axon</w:t>
            </w:r>
          </w:p>
        </w:tc>
        <w:tc>
          <w:tcPr>
            <w:tcW w:w="3289" w:type="dxa"/>
          </w:tcPr>
          <w:p w14:paraId="7B0BFA8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The name assigned to a particular type of pollen as given in the source</w:t>
            </w:r>
            <w:r>
              <w:rPr>
                <w:rFonts w:eastAsia="Gill Sans"/>
              </w:rPr>
              <w:t xml:space="preserve"> (clean) or in </w:t>
            </w:r>
            <w:r>
              <w:rPr>
                <w:rFonts w:eastAsia="Gill Sans"/>
              </w:rPr>
              <w:lastRenderedPageBreak/>
              <w:t>various levels of standardisation (intermediate, amalgamated)</w:t>
            </w:r>
            <w:r w:rsidRPr="00500FB5">
              <w:rPr>
                <w:rFonts w:eastAsia="Gill Sans"/>
              </w:rPr>
              <w:t>.</w:t>
            </w:r>
          </w:p>
        </w:tc>
      </w:tr>
      <w:tr w:rsidR="009342DE" w:rsidRPr="00500FB5" w14:paraId="7C7F0619" w14:textId="77777777" w:rsidTr="00510245">
        <w:tc>
          <w:tcPr>
            <w:tcW w:w="2113" w:type="dxa"/>
          </w:tcPr>
          <w:p w14:paraId="6CE19A7E"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lastRenderedPageBreak/>
              <w:t>clean, intermediate, amalgamated</w:t>
            </w:r>
          </w:p>
        </w:tc>
        <w:tc>
          <w:tcPr>
            <w:tcW w:w="3614" w:type="dxa"/>
          </w:tcPr>
          <w:p w14:paraId="25F0B9FA"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count</w:t>
            </w:r>
          </w:p>
        </w:tc>
        <w:tc>
          <w:tcPr>
            <w:tcW w:w="3289" w:type="dxa"/>
          </w:tcPr>
          <w:p w14:paraId="1F1B7C5F" w14:textId="77777777" w:rsidR="009342DE" w:rsidRPr="00500FB5" w:rsidRDefault="009342DE" w:rsidP="00510245">
            <w:pPr>
              <w:pBdr>
                <w:top w:val="nil"/>
                <w:left w:val="nil"/>
                <w:bottom w:val="nil"/>
                <w:right w:val="nil"/>
                <w:between w:val="nil"/>
              </w:pBdr>
              <w:spacing w:line="360" w:lineRule="auto"/>
              <w:jc w:val="both"/>
              <w:rPr>
                <w:rFonts w:eastAsia="Gill Sans"/>
              </w:rPr>
            </w:pPr>
            <w:r w:rsidRPr="00500FB5">
              <w:rPr>
                <w:rFonts w:eastAsia="Gill Sans"/>
              </w:rPr>
              <w:t xml:space="preserve">The number of pollen </w:t>
            </w:r>
            <w:r>
              <w:rPr>
                <w:rFonts w:eastAsia="Gill Sans"/>
              </w:rPr>
              <w:t xml:space="preserve">grains </w:t>
            </w:r>
            <w:r w:rsidRPr="00500FB5">
              <w:rPr>
                <w:rFonts w:eastAsia="Gill Sans"/>
              </w:rPr>
              <w:t>counted</w:t>
            </w:r>
            <w:r>
              <w:rPr>
                <w:rFonts w:eastAsia="Gill Sans"/>
              </w:rPr>
              <w:t xml:space="preserve"> for each taxon</w:t>
            </w:r>
            <w:r w:rsidRPr="00500FB5">
              <w:rPr>
                <w:rFonts w:eastAsia="Gill Sans"/>
              </w:rPr>
              <w:t>.</w:t>
            </w:r>
          </w:p>
        </w:tc>
      </w:tr>
    </w:tbl>
    <w:p w14:paraId="3019F920" w14:textId="77777777" w:rsidR="009342DE" w:rsidRPr="00500FB5" w:rsidRDefault="009342DE" w:rsidP="009342DE">
      <w:pPr>
        <w:spacing w:line="360" w:lineRule="auto"/>
        <w:jc w:val="both"/>
        <w:rPr>
          <w:rFonts w:eastAsia="Gill Sans"/>
          <w:b/>
        </w:rPr>
      </w:pPr>
    </w:p>
    <w:p w14:paraId="6F7706D5" w14:textId="77777777" w:rsidR="009342DE" w:rsidRDefault="009342DE" w:rsidP="009342DE">
      <w:pPr>
        <w:spacing w:line="360" w:lineRule="auto"/>
        <w:jc w:val="both"/>
        <w:rPr>
          <w:rFonts w:eastAsia="Gill Sans"/>
          <w:b/>
        </w:rPr>
      </w:pPr>
    </w:p>
    <w:p w14:paraId="444DFAC9" w14:textId="77777777" w:rsidR="009342DE" w:rsidRPr="00500FB5" w:rsidRDefault="009342DE" w:rsidP="009342DE">
      <w:pPr>
        <w:spacing w:line="360" w:lineRule="auto"/>
        <w:jc w:val="both"/>
        <w:rPr>
          <w:rFonts w:eastAsia="Gill Sans"/>
          <w:b/>
        </w:rPr>
      </w:pPr>
      <w:r w:rsidRPr="00500FB5">
        <w:rPr>
          <w:rFonts w:eastAsia="Gill Sans"/>
          <w:b/>
        </w:rPr>
        <w:t>References</w:t>
      </w:r>
    </w:p>
    <w:p w14:paraId="7E9ACFF3" w14:textId="77777777" w:rsidR="009342DE" w:rsidRPr="00500FB5" w:rsidRDefault="009342DE" w:rsidP="009342DE">
      <w:pPr>
        <w:spacing w:line="360" w:lineRule="auto"/>
        <w:jc w:val="both"/>
      </w:pPr>
    </w:p>
    <w:p w14:paraId="1428A2CD" w14:textId="77777777" w:rsidR="009342DE" w:rsidRPr="00500FB5" w:rsidRDefault="009342DE" w:rsidP="009342DE">
      <w:pPr>
        <w:spacing w:line="360" w:lineRule="auto"/>
        <w:ind w:left="720" w:hanging="720"/>
        <w:jc w:val="both"/>
      </w:pPr>
      <w:r w:rsidRPr="00500FB5">
        <w:t xml:space="preserve">Blaauw, M., Christen, J. A., Lopez, M. A. A., Vazquez, J. E., Gonzalez V., O. M., Belding, T., Theiler, J., Gough, B., &amp; Karney, C. (2021). </w:t>
      </w:r>
      <w:proofErr w:type="spellStart"/>
      <w:r w:rsidRPr="00500FB5">
        <w:rPr>
          <w:i/>
          <w:iCs/>
        </w:rPr>
        <w:t>rba</w:t>
      </w:r>
      <w:proofErr w:type="spellEnd"/>
      <w:r w:rsidRPr="00500FB5">
        <w:rPr>
          <w:i/>
          <w:iCs/>
        </w:rPr>
        <w:t xml:space="preserve">- con: Age-depth modelling using Bayesian statistics </w:t>
      </w:r>
      <w:r w:rsidRPr="00500FB5">
        <w:t>(2.5.6) [R]. https:// CRAN.R-project.org/package=</w:t>
      </w:r>
      <w:proofErr w:type="spellStart"/>
      <w:r w:rsidRPr="00500FB5">
        <w:t>rbacon</w:t>
      </w:r>
      <w:proofErr w:type="spellEnd"/>
      <w:r w:rsidRPr="00500FB5">
        <w:t xml:space="preserve"> </w:t>
      </w:r>
    </w:p>
    <w:p w14:paraId="75FA6052" w14:textId="77777777" w:rsidR="009342DE" w:rsidRPr="00500FB5" w:rsidRDefault="009342DE" w:rsidP="009342DE">
      <w:pPr>
        <w:spacing w:line="360" w:lineRule="auto"/>
        <w:ind w:left="720" w:hanging="720"/>
        <w:jc w:val="both"/>
      </w:pPr>
      <w:bookmarkStart w:id="0" w:name="OLE_LINK1"/>
      <w:bookmarkStart w:id="1" w:name="OLE_LINK2"/>
      <w:r w:rsidRPr="00500FB5">
        <w:t xml:space="preserve">Cordova, C.E., </w:t>
      </w:r>
      <w:r w:rsidRPr="00500FB5">
        <w:rPr>
          <w:bCs/>
        </w:rPr>
        <w:t>Harrison, S.P.,</w:t>
      </w:r>
      <w:r w:rsidRPr="00500FB5">
        <w:t xml:space="preserve"> Mudie, P.J., Riehl, S, Leroy, S.A.G., Ortiz, N., 2009. Pollen, plant macrofossil and charcoal records for </w:t>
      </w:r>
      <w:proofErr w:type="spellStart"/>
      <w:r w:rsidRPr="00500FB5">
        <w:t>palaeovegetation</w:t>
      </w:r>
      <w:proofErr w:type="spellEnd"/>
      <w:r w:rsidRPr="00500FB5">
        <w:t xml:space="preserve"> reconstruction in the Mediterranean-Black Sea Corridor since the Last Glacial Maximum. Quaternary International 197: 12-26. </w:t>
      </w:r>
      <w:bookmarkEnd w:id="0"/>
      <w:bookmarkEnd w:id="1"/>
    </w:p>
    <w:p w14:paraId="214E1F6E" w14:textId="77777777" w:rsidR="009342DE" w:rsidRPr="00500FB5" w:rsidRDefault="009342DE" w:rsidP="009342DE">
      <w:pPr>
        <w:spacing w:line="360" w:lineRule="auto"/>
        <w:ind w:left="720" w:hanging="720"/>
        <w:jc w:val="both"/>
      </w:pPr>
      <w:r w:rsidRPr="00500FB5">
        <w:t xml:space="preserve">Cruz-Silva, E., Harrison, S. P., Prentice, I. C., Marinova, E., Bartlein, P. J., </w:t>
      </w:r>
      <w:proofErr w:type="spellStart"/>
      <w:r w:rsidRPr="00500FB5">
        <w:t>Renssen</w:t>
      </w:r>
      <w:proofErr w:type="spellEnd"/>
      <w:r w:rsidRPr="00500FB5">
        <w:t xml:space="preserve">, H., &amp; Zhang, Y. (2023). Pollen-based reconstructions of Holocene climate trends in the eastern Mediterranean region. </w:t>
      </w:r>
      <w:r w:rsidRPr="00500FB5">
        <w:rPr>
          <w:i/>
          <w:iCs/>
        </w:rPr>
        <w:t>Climate of the Past</w:t>
      </w:r>
      <w:r w:rsidRPr="00500FB5">
        <w:t>, 19(11), 2093–2108. https://doi.org/10.5194/cp-19-2093-2023</w:t>
      </w:r>
    </w:p>
    <w:p w14:paraId="4D187954" w14:textId="77777777" w:rsidR="009342DE" w:rsidRPr="00500FB5" w:rsidRDefault="009342DE" w:rsidP="009342DE">
      <w:pPr>
        <w:spacing w:line="360" w:lineRule="auto"/>
        <w:ind w:left="720" w:hanging="720"/>
        <w:jc w:val="both"/>
      </w:pPr>
      <w:r w:rsidRPr="00500FB5">
        <w:rPr>
          <w:bCs/>
        </w:rPr>
        <w:t xml:space="preserve">Cruz-Silva, E., Harrison, S.P., Prentice, I.C., Marinova, E., 2024. Holocene vegetation dynamics of the Eastern Mediterranean region: Old controversies addressed by a new analysis. </w:t>
      </w:r>
      <w:r w:rsidRPr="00500FB5">
        <w:rPr>
          <w:bCs/>
          <w:i/>
          <w:iCs/>
        </w:rPr>
        <w:t>Journal of Biogeography</w:t>
      </w:r>
      <w:r w:rsidRPr="00500FB5">
        <w:rPr>
          <w:bCs/>
        </w:rPr>
        <w:t xml:space="preserve"> 51: 294-310, </w:t>
      </w:r>
      <w:r w:rsidRPr="00500FB5">
        <w:t>DOI: 10.1111/jbi.14749</w:t>
      </w:r>
    </w:p>
    <w:p w14:paraId="3EF37876" w14:textId="77777777" w:rsidR="009342DE" w:rsidRPr="00500FB5" w:rsidRDefault="009342DE" w:rsidP="009342DE">
      <w:pPr>
        <w:spacing w:line="360" w:lineRule="auto"/>
        <w:ind w:left="720" w:hanging="720"/>
        <w:jc w:val="both"/>
      </w:pPr>
      <w:r w:rsidRPr="00500FB5">
        <w:t xml:space="preserve">Cruz-Silva, E., Harrison, S.P., Marinova, E., Prentice, I.C., 2022. A new method based on surface-sample pollen data for reconstructing </w:t>
      </w:r>
      <w:proofErr w:type="spellStart"/>
      <w:r w:rsidRPr="00500FB5">
        <w:t>palaeovegetation</w:t>
      </w:r>
      <w:proofErr w:type="spellEnd"/>
      <w:r w:rsidRPr="00500FB5">
        <w:t xml:space="preserve"> patterns. </w:t>
      </w:r>
      <w:r w:rsidRPr="00500FB5">
        <w:rPr>
          <w:i/>
          <w:iCs/>
        </w:rPr>
        <w:t xml:space="preserve">Journal of Biogeography </w:t>
      </w:r>
      <w:r w:rsidRPr="00500FB5">
        <w:t xml:space="preserve">49: 1381-1396, </w:t>
      </w:r>
      <w:proofErr w:type="spellStart"/>
      <w:r w:rsidRPr="00500FB5">
        <w:t>doi</w:t>
      </w:r>
      <w:proofErr w:type="spellEnd"/>
      <w:r w:rsidRPr="00500FB5">
        <w:t>: 10.1111/jbi.14448.</w:t>
      </w:r>
    </w:p>
    <w:p w14:paraId="1D6124C1" w14:textId="77777777" w:rsidR="009342DE" w:rsidRPr="00500FB5" w:rsidRDefault="009342DE" w:rsidP="009342DE">
      <w:pPr>
        <w:spacing w:line="360" w:lineRule="auto"/>
        <w:ind w:left="720" w:hanging="720"/>
        <w:jc w:val="both"/>
      </w:pPr>
      <w:r w:rsidRPr="00500FB5">
        <w:t>Google Earth 9.0, (2017) </w:t>
      </w:r>
      <w:r w:rsidRPr="00500FB5">
        <w:rPr>
          <w:i/>
          <w:iCs/>
        </w:rPr>
        <w:t>Europe 34°00’00.0”N to 73°00’00.0”N, 12°00'00.0"W to 45°00'00.0”E.</w:t>
      </w:r>
      <w:r w:rsidRPr="00500FB5">
        <w:t xml:space="preserve"> [Online] Available at: http://www.google.com/earth/index.html [Accessed 31 March 2023].</w:t>
      </w:r>
    </w:p>
    <w:p w14:paraId="32CBCA71" w14:textId="77777777" w:rsidR="009342DE" w:rsidRPr="00500FB5" w:rsidRDefault="009342DE" w:rsidP="009342DE">
      <w:pPr>
        <w:spacing w:line="360" w:lineRule="auto"/>
        <w:ind w:left="720" w:hanging="720"/>
        <w:jc w:val="both"/>
        <w:rPr>
          <w:lang w:val="pt-PT" w:eastAsia="en-US"/>
        </w:rPr>
      </w:pPr>
      <w:r w:rsidRPr="00500FB5">
        <w:rPr>
          <w:bCs/>
          <w:lang w:eastAsia="en-US"/>
        </w:rPr>
        <w:t>Harrison, S.P.</w:t>
      </w:r>
      <w:r w:rsidRPr="00500FB5">
        <w:rPr>
          <w:lang w:eastAsia="en-US"/>
        </w:rPr>
        <w:t xml:space="preserve"> and Marinova, E., 2017. </w:t>
      </w:r>
      <w:proofErr w:type="spellStart"/>
      <w:r w:rsidRPr="00500FB5">
        <w:t>EMBSeCBIO</w:t>
      </w:r>
      <w:proofErr w:type="spellEnd"/>
      <w:r w:rsidRPr="00500FB5">
        <w:t xml:space="preserve"> modern pollen </w:t>
      </w:r>
      <w:proofErr w:type="spellStart"/>
      <w:r w:rsidRPr="00500FB5">
        <w:t>biomisation</w:t>
      </w:r>
      <w:proofErr w:type="spellEnd"/>
      <w:r w:rsidRPr="00500FB5">
        <w:t xml:space="preserve">. University of Reading Dataset. </w:t>
      </w:r>
      <w:r w:rsidRPr="00500FB5">
        <w:rPr>
          <w:lang w:eastAsia="en-US"/>
        </w:rPr>
        <w:t> </w:t>
      </w:r>
      <w:hyperlink r:id="rId15" w:tgtFrame="_blank" w:history="1">
        <w:r w:rsidRPr="00500FB5">
          <w:rPr>
            <w:u w:val="single"/>
            <w:lang w:val="pt-PT" w:eastAsia="en-US"/>
          </w:rPr>
          <w:t>http://dx.doi.org/10.17864/1947.109</w:t>
        </w:r>
      </w:hyperlink>
      <w:r w:rsidRPr="00500FB5">
        <w:rPr>
          <w:lang w:val="pt-PT" w:eastAsia="en-US"/>
        </w:rPr>
        <w:t xml:space="preserve">. </w:t>
      </w:r>
    </w:p>
    <w:p w14:paraId="4F223215" w14:textId="77777777" w:rsidR="009342DE" w:rsidRPr="00500FB5" w:rsidRDefault="009342DE" w:rsidP="009342DE">
      <w:pPr>
        <w:spacing w:line="360" w:lineRule="auto"/>
        <w:ind w:left="720" w:hanging="720"/>
        <w:jc w:val="both"/>
      </w:pPr>
      <w:r w:rsidRPr="00500FB5">
        <w:rPr>
          <w:lang w:val="pt-PT"/>
        </w:rPr>
        <w:t xml:space="preserve">Harrison, S.P., Marinova, E., &amp; Cruz-Silva, E. (2021). </w:t>
      </w:r>
      <w:proofErr w:type="spellStart"/>
      <w:r w:rsidRPr="00500FB5">
        <w:rPr>
          <w:i/>
          <w:iCs/>
        </w:rPr>
        <w:t>EMBSeCBIO</w:t>
      </w:r>
      <w:proofErr w:type="spellEnd"/>
      <w:r w:rsidRPr="00500FB5">
        <w:rPr>
          <w:i/>
          <w:iCs/>
        </w:rPr>
        <w:t xml:space="preserve"> pollen database </w:t>
      </w:r>
      <w:r w:rsidRPr="00500FB5">
        <w:t>[Data set]. University of Reading. https://doi.org/10. 17864/1947.309</w:t>
      </w:r>
    </w:p>
    <w:p w14:paraId="6DE83215" w14:textId="77777777" w:rsidR="009342DE" w:rsidRPr="00500FB5" w:rsidRDefault="009342DE" w:rsidP="009342DE">
      <w:pPr>
        <w:spacing w:line="360" w:lineRule="auto"/>
        <w:ind w:left="720" w:hanging="720"/>
        <w:jc w:val="both"/>
        <w:rPr>
          <w:i/>
          <w:iCs/>
        </w:rPr>
      </w:pPr>
      <w:r w:rsidRPr="00500FB5">
        <w:lastRenderedPageBreak/>
        <w:t xml:space="preserve">Liu, M., Prentice, I.C., </w:t>
      </w:r>
      <w:proofErr w:type="spellStart"/>
      <w:r w:rsidRPr="00500FB5">
        <w:t>ter</w:t>
      </w:r>
      <w:proofErr w:type="spellEnd"/>
      <w:r w:rsidRPr="00500FB5">
        <w:t xml:space="preserve"> Braak, C.J.F, Harrison, S.P., 2020. An improved statistical approach for reconstructing past climates from biotic assemblages. </w:t>
      </w:r>
      <w:r w:rsidRPr="00500FB5">
        <w:rPr>
          <w:i/>
          <w:iCs/>
        </w:rPr>
        <w:t>Proceedings of the Royal Society A, Mathematics</w:t>
      </w:r>
      <w:r w:rsidRPr="00500FB5">
        <w:t xml:space="preserve"> </w:t>
      </w:r>
      <w:r w:rsidRPr="00500FB5">
        <w:rPr>
          <w:i/>
          <w:iCs/>
        </w:rPr>
        <w:t xml:space="preserve">A </w:t>
      </w:r>
      <w:r w:rsidRPr="00500FB5">
        <w:t xml:space="preserve">476: 20200346, 20200346, https://doi.org/10.1098/rspa.2020.0346 </w:t>
      </w:r>
    </w:p>
    <w:p w14:paraId="7FD64364" w14:textId="77777777" w:rsidR="009342DE" w:rsidRPr="00500FB5" w:rsidRDefault="009342DE" w:rsidP="009342DE">
      <w:pPr>
        <w:pStyle w:val="NormalWeb"/>
        <w:shd w:val="clear" w:color="auto" w:fill="FFFFFF"/>
        <w:spacing w:before="0" w:beforeAutospacing="0" w:after="0" w:afterAutospacing="0" w:line="360" w:lineRule="auto"/>
        <w:ind w:left="720" w:hanging="720"/>
        <w:jc w:val="both"/>
      </w:pPr>
      <w:r w:rsidRPr="00500FB5">
        <w:t>Liu, M., Shen, Y., González-</w:t>
      </w:r>
      <w:proofErr w:type="spellStart"/>
      <w:r w:rsidRPr="00500FB5">
        <w:t>Sampériz</w:t>
      </w:r>
      <w:proofErr w:type="spellEnd"/>
      <w:r w:rsidRPr="00500FB5">
        <w:t xml:space="preserve">, P., Gil-Romera, G., </w:t>
      </w:r>
      <w:proofErr w:type="spellStart"/>
      <w:r w:rsidRPr="00500FB5">
        <w:t>ter</w:t>
      </w:r>
      <w:proofErr w:type="spellEnd"/>
      <w:r w:rsidRPr="00500FB5">
        <w:t xml:space="preserve"> Braak, C.J.F. Prentice, I.C., Harrison, S.P., 2023. Holocene climates of the Iberian Peninsula. </w:t>
      </w:r>
      <w:r w:rsidRPr="00500FB5">
        <w:rPr>
          <w:i/>
          <w:iCs/>
        </w:rPr>
        <w:t>Climate of the Past</w:t>
      </w:r>
      <w:r w:rsidRPr="00500FB5">
        <w:t xml:space="preserve"> 19: 803-834, https://doi.org/10.5194/cp-19-803-2023.</w:t>
      </w:r>
    </w:p>
    <w:p w14:paraId="59E44598" w14:textId="77777777" w:rsidR="009342DE" w:rsidRPr="00500FB5" w:rsidRDefault="009342DE" w:rsidP="009342DE">
      <w:pPr>
        <w:spacing w:line="360" w:lineRule="auto"/>
        <w:ind w:left="720" w:hanging="720"/>
        <w:jc w:val="both"/>
        <w:rPr>
          <w:lang w:eastAsia="en-US"/>
        </w:rPr>
      </w:pPr>
      <w:r w:rsidRPr="00500FB5">
        <w:t xml:space="preserve">Marinova, E., </w:t>
      </w:r>
      <w:r w:rsidRPr="00500FB5">
        <w:rPr>
          <w:bCs/>
        </w:rPr>
        <w:t>Harrison, S.P.,</w:t>
      </w:r>
      <w:r w:rsidRPr="00500FB5">
        <w:t xml:space="preserve"> Bragg, F., Connor, S., de Laet, V., Leroy, S., Mudie, P., </w:t>
      </w:r>
      <w:proofErr w:type="spellStart"/>
      <w:r w:rsidRPr="00500FB5">
        <w:t>Atanassova</w:t>
      </w:r>
      <w:proofErr w:type="spellEnd"/>
      <w:r w:rsidRPr="00500FB5">
        <w:t xml:space="preserve">, J., </w:t>
      </w:r>
      <w:proofErr w:type="spellStart"/>
      <w:r w:rsidRPr="00500FB5">
        <w:t>Bozilova</w:t>
      </w:r>
      <w:proofErr w:type="spellEnd"/>
      <w:r w:rsidRPr="00500FB5">
        <w:rPr>
          <w:vertAlign w:val="superscript"/>
        </w:rPr>
        <w:t xml:space="preserve"> </w:t>
      </w:r>
      <w:r w:rsidRPr="00500FB5">
        <w:t xml:space="preserve">, E., Caner, H., Cordova, C., </w:t>
      </w:r>
      <w:proofErr w:type="spellStart"/>
      <w:r w:rsidRPr="00500FB5">
        <w:t>Djamali</w:t>
      </w:r>
      <w:proofErr w:type="spellEnd"/>
      <w:r w:rsidRPr="00500FB5">
        <w:t xml:space="preserve">, M., </w:t>
      </w:r>
      <w:proofErr w:type="spellStart"/>
      <w:r w:rsidRPr="00500FB5">
        <w:t>Filipova</w:t>
      </w:r>
      <w:proofErr w:type="spellEnd"/>
      <w:r w:rsidRPr="00500FB5">
        <w:t xml:space="preserve">-Marinova, M., Gerasimenko, N., </w:t>
      </w:r>
      <w:proofErr w:type="spellStart"/>
      <w:r w:rsidRPr="00500FB5">
        <w:t>Kouli</w:t>
      </w:r>
      <w:proofErr w:type="spellEnd"/>
      <w:r w:rsidRPr="00500FB5">
        <w:t xml:space="preserve">, K., </w:t>
      </w:r>
      <w:proofErr w:type="spellStart"/>
      <w:r w:rsidRPr="00500FB5">
        <w:t>Kotthoff</w:t>
      </w:r>
      <w:proofErr w:type="spellEnd"/>
      <w:r w:rsidRPr="00500FB5">
        <w:t xml:space="preserve">, U., </w:t>
      </w:r>
      <w:proofErr w:type="spellStart"/>
      <w:r w:rsidRPr="00500FB5">
        <w:t>Kvavadze</w:t>
      </w:r>
      <w:proofErr w:type="spellEnd"/>
      <w:r w:rsidRPr="00500FB5">
        <w:t xml:space="preserve">, E., </w:t>
      </w:r>
      <w:proofErr w:type="spellStart"/>
      <w:r w:rsidRPr="00500FB5">
        <w:t>Lazarova</w:t>
      </w:r>
      <w:proofErr w:type="spellEnd"/>
      <w:r w:rsidRPr="00500FB5">
        <w:t xml:space="preserve">, M., </w:t>
      </w:r>
      <w:proofErr w:type="spellStart"/>
      <w:r w:rsidRPr="00500FB5">
        <w:t>Novenko</w:t>
      </w:r>
      <w:proofErr w:type="spellEnd"/>
      <w:r w:rsidRPr="00500FB5">
        <w:t xml:space="preserve">, E., Ramezani, E., </w:t>
      </w:r>
      <w:proofErr w:type="spellStart"/>
      <w:r w:rsidRPr="00500FB5">
        <w:t>Röpke</w:t>
      </w:r>
      <w:proofErr w:type="spellEnd"/>
      <w:r w:rsidRPr="00500FB5">
        <w:t xml:space="preserve">, A., </w:t>
      </w:r>
      <w:proofErr w:type="spellStart"/>
      <w:r w:rsidRPr="00500FB5">
        <w:t>Shumilovskikh</w:t>
      </w:r>
      <w:proofErr w:type="spellEnd"/>
      <w:r w:rsidRPr="00500FB5">
        <w:t xml:space="preserve">, L., </w:t>
      </w:r>
      <w:proofErr w:type="spellStart"/>
      <w:r w:rsidRPr="00500FB5">
        <w:t>Tantau</w:t>
      </w:r>
      <w:proofErr w:type="spellEnd"/>
      <w:r w:rsidRPr="00500FB5">
        <w:t xml:space="preserve">, I., Tonkov, S., 2017. Pollen-derived biomes in the eastern Mediterranean-Black Sea-Caspian corridor. </w:t>
      </w:r>
      <w:r w:rsidRPr="00500FB5">
        <w:rPr>
          <w:i/>
        </w:rPr>
        <w:t xml:space="preserve">Journal of Biogeography </w:t>
      </w:r>
      <w:r w:rsidRPr="00500FB5">
        <w:rPr>
          <w:shd w:val="clear" w:color="auto" w:fill="FFFFFF"/>
          <w:lang w:eastAsia="en-US"/>
        </w:rPr>
        <w:t>45: 484–499</w:t>
      </w:r>
      <w:r w:rsidRPr="00500FB5">
        <w:rPr>
          <w:lang w:eastAsia="en-US"/>
        </w:rPr>
        <w:t xml:space="preserve"> DOI: 10.1111/jbi.13128</w:t>
      </w:r>
    </w:p>
    <w:p w14:paraId="254EB236" w14:textId="77777777" w:rsidR="009342DE" w:rsidRPr="00500FB5" w:rsidRDefault="009342DE" w:rsidP="009342DE">
      <w:pPr>
        <w:spacing w:line="360" w:lineRule="auto"/>
        <w:ind w:left="720" w:hanging="720"/>
        <w:jc w:val="both"/>
      </w:pPr>
      <w:r w:rsidRPr="00500FB5">
        <w:t xml:space="preserve">Reimer, P., Austin, W. E. N., Bard, E., Bayliss, A., Blackwell, P. G., Ramsey, C. B., Butzin, M., Cheng, H., Edwards, R. L., Friedrich, M., </w:t>
      </w:r>
      <w:proofErr w:type="spellStart"/>
      <w:r w:rsidRPr="00500FB5">
        <w:t>Grootes</w:t>
      </w:r>
      <w:proofErr w:type="spellEnd"/>
      <w:r w:rsidRPr="00500FB5">
        <w:t xml:space="preserve">, P. M., </w:t>
      </w:r>
      <w:proofErr w:type="spellStart"/>
      <w:r w:rsidRPr="00500FB5">
        <w:t>Guilderson</w:t>
      </w:r>
      <w:proofErr w:type="spellEnd"/>
      <w:r w:rsidRPr="00500FB5">
        <w:t xml:space="preserve">, T. P., Hajdas, I., Heaton, T. J., Hogg, A. G., Hughen, K. A., Kromer, B., Manning, S. W., </w:t>
      </w:r>
      <w:proofErr w:type="spellStart"/>
      <w:r w:rsidRPr="00500FB5">
        <w:t>Muscheler</w:t>
      </w:r>
      <w:proofErr w:type="spellEnd"/>
      <w:r w:rsidRPr="00500FB5">
        <w:t xml:space="preserve">, R., ... Talamo, S. (2020). The IntCal20 northern hemisphere radiocarbon age </w:t>
      </w:r>
      <w:proofErr w:type="spellStart"/>
      <w:r w:rsidRPr="00500FB5">
        <w:t>calibra</w:t>
      </w:r>
      <w:proofErr w:type="spellEnd"/>
      <w:r w:rsidRPr="00500FB5">
        <w:t xml:space="preserve">- </w:t>
      </w:r>
      <w:proofErr w:type="spellStart"/>
      <w:r w:rsidRPr="00500FB5">
        <w:t>tion</w:t>
      </w:r>
      <w:proofErr w:type="spellEnd"/>
      <w:r w:rsidRPr="00500FB5">
        <w:t xml:space="preserve"> curve (0-55 </w:t>
      </w:r>
      <w:proofErr w:type="spellStart"/>
      <w:r w:rsidRPr="00500FB5">
        <w:t>cal</w:t>
      </w:r>
      <w:proofErr w:type="spellEnd"/>
      <w:r w:rsidRPr="00500FB5">
        <w:t xml:space="preserve"> </w:t>
      </w:r>
      <w:proofErr w:type="spellStart"/>
      <w:r w:rsidRPr="00500FB5">
        <w:t>kBP</w:t>
      </w:r>
      <w:proofErr w:type="spellEnd"/>
      <w:r w:rsidRPr="00500FB5">
        <w:t xml:space="preserve">). </w:t>
      </w:r>
      <w:r w:rsidRPr="00500FB5">
        <w:rPr>
          <w:i/>
          <w:iCs/>
        </w:rPr>
        <w:t>Radiocarbon</w:t>
      </w:r>
      <w:r w:rsidRPr="00500FB5">
        <w:t xml:space="preserve">, </w:t>
      </w:r>
      <w:r w:rsidRPr="00500FB5">
        <w:rPr>
          <w:i/>
          <w:iCs/>
        </w:rPr>
        <w:t>62</w:t>
      </w:r>
      <w:r w:rsidRPr="00500FB5">
        <w:t>(4), 725–757. https://doi. org/10.1017/RDC.2020.41</w:t>
      </w:r>
    </w:p>
    <w:p w14:paraId="57177ADC" w14:textId="77777777" w:rsidR="009342DE" w:rsidRPr="00500FB5" w:rsidRDefault="009342DE" w:rsidP="009342DE">
      <w:pPr>
        <w:spacing w:line="360" w:lineRule="auto"/>
        <w:ind w:left="720" w:hanging="720"/>
        <w:jc w:val="both"/>
      </w:pPr>
      <w:r w:rsidRPr="00500FB5">
        <w:t xml:space="preserve">Villegas-Diaz, R., Cruz-Silva, E., &amp; Harrison, S. P. (2021). </w:t>
      </w:r>
      <w:proofErr w:type="spellStart"/>
      <w:r w:rsidRPr="00500FB5">
        <w:t>ageR</w:t>
      </w:r>
      <w:proofErr w:type="spellEnd"/>
      <w:r w:rsidRPr="00500FB5">
        <w:t xml:space="preserve">: Supervised age models [R]. </w:t>
      </w:r>
      <w:proofErr w:type="spellStart"/>
      <w:r w:rsidRPr="00500FB5">
        <w:rPr>
          <w:i/>
          <w:iCs/>
        </w:rPr>
        <w:t>Zenodo</w:t>
      </w:r>
      <w:proofErr w:type="spellEnd"/>
      <w:r w:rsidRPr="00500FB5">
        <w:t>, https://doi.org/10.5281/zenodo.4636716</w:t>
      </w:r>
    </w:p>
    <w:p w14:paraId="3AD1416F" w14:textId="77777777" w:rsidR="009342DE" w:rsidRPr="00500FB5" w:rsidRDefault="009342DE" w:rsidP="009342DE">
      <w:pPr>
        <w:spacing w:line="360" w:lineRule="auto"/>
        <w:ind w:left="720" w:hanging="720"/>
        <w:jc w:val="both"/>
        <w:rPr>
          <w:shd w:val="clear" w:color="auto" w:fill="FFFFFF"/>
          <w:lang w:eastAsia="en-US"/>
        </w:rPr>
      </w:pPr>
      <w:r w:rsidRPr="00500FB5">
        <w:t>Wei, D., González-</w:t>
      </w:r>
      <w:proofErr w:type="spellStart"/>
      <w:r w:rsidRPr="00500FB5">
        <w:t>Sampériz</w:t>
      </w:r>
      <w:proofErr w:type="spellEnd"/>
      <w:r w:rsidRPr="00500FB5">
        <w:t xml:space="preserve">, P., Gil-Romera, G., </w:t>
      </w:r>
      <w:r w:rsidRPr="00500FB5">
        <w:rPr>
          <w:bCs/>
        </w:rPr>
        <w:t>Harrison, S.P.,</w:t>
      </w:r>
      <w:r w:rsidRPr="00500FB5">
        <w:t xml:space="preserve"> Prentice, I.C., 2021. Seasonal temperature and moisture changes in interior semi‐arid Spain from the last interglacial to the Late Holocene. </w:t>
      </w:r>
      <w:r w:rsidRPr="00500FB5">
        <w:rPr>
          <w:i/>
          <w:iCs/>
          <w:shd w:val="clear" w:color="auto" w:fill="FFFFFF"/>
          <w:lang w:eastAsia="en-US"/>
        </w:rPr>
        <w:t xml:space="preserve">Quaternary Research, </w:t>
      </w:r>
      <w:r w:rsidRPr="00500FB5">
        <w:rPr>
          <w:shd w:val="clear" w:color="auto" w:fill="FFFFFF"/>
          <w:lang w:eastAsia="en-US"/>
        </w:rPr>
        <w:t xml:space="preserve">101, 143-155, </w:t>
      </w:r>
      <w:r w:rsidRPr="00500FB5">
        <w:t xml:space="preserve">doi:10.1017/qua.2020.108 </w:t>
      </w:r>
    </w:p>
    <w:p w14:paraId="08C80E4D" w14:textId="77777777" w:rsidR="009342DE" w:rsidRPr="00500FB5" w:rsidRDefault="009342DE" w:rsidP="009342DE">
      <w:pPr>
        <w:pStyle w:val="NormalWeb"/>
        <w:shd w:val="clear" w:color="auto" w:fill="FFFFFF"/>
        <w:spacing w:before="0" w:beforeAutospacing="0" w:after="0" w:afterAutospacing="0" w:line="360" w:lineRule="auto"/>
        <w:ind w:left="720" w:hanging="720"/>
        <w:jc w:val="both"/>
      </w:pPr>
    </w:p>
    <w:p w14:paraId="7DD964AE" w14:textId="77777777" w:rsidR="009342DE" w:rsidRPr="00500FB5" w:rsidRDefault="009342DE" w:rsidP="009342DE">
      <w:pPr>
        <w:spacing w:line="360" w:lineRule="auto"/>
        <w:ind w:left="720" w:hanging="720"/>
        <w:jc w:val="both"/>
      </w:pPr>
    </w:p>
    <w:p w14:paraId="17F856B5" w14:textId="77777777" w:rsidR="009342DE" w:rsidRPr="00500FB5" w:rsidRDefault="009342DE" w:rsidP="009342DE">
      <w:pPr>
        <w:spacing w:line="360" w:lineRule="auto"/>
        <w:ind w:left="720" w:hanging="720"/>
        <w:jc w:val="both"/>
      </w:pPr>
    </w:p>
    <w:p w14:paraId="2D231C05" w14:textId="77777777" w:rsidR="009342DE" w:rsidRPr="00500FB5" w:rsidRDefault="009342DE" w:rsidP="009342DE">
      <w:pPr>
        <w:spacing w:line="360" w:lineRule="auto"/>
        <w:ind w:left="720" w:hanging="720"/>
        <w:jc w:val="both"/>
        <w:rPr>
          <w:lang w:val="en-US" w:eastAsia="en-US"/>
        </w:rPr>
      </w:pPr>
    </w:p>
    <w:p w14:paraId="36F6C37C" w14:textId="77777777" w:rsidR="009342DE" w:rsidRPr="00500FB5" w:rsidRDefault="009342DE" w:rsidP="009342DE">
      <w:pPr>
        <w:pStyle w:val="NormalWeb"/>
        <w:spacing w:line="360" w:lineRule="auto"/>
        <w:jc w:val="both"/>
      </w:pPr>
    </w:p>
    <w:p w14:paraId="33B63374" w14:textId="77777777" w:rsidR="009342DE" w:rsidRPr="00500FB5" w:rsidRDefault="009342DE" w:rsidP="009342DE">
      <w:pPr>
        <w:keepNext/>
        <w:spacing w:line="360" w:lineRule="auto"/>
        <w:jc w:val="both"/>
        <w:rPr>
          <w:rFonts w:eastAsia="Gill Sans"/>
        </w:rPr>
      </w:pPr>
    </w:p>
    <w:p w14:paraId="7D4C0C23" w14:textId="77777777" w:rsidR="009342DE" w:rsidRDefault="009342DE"/>
    <w:sectPr w:rsidR="009342DE" w:rsidSect="004E10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90BFB"/>
    <w:multiLevelType w:val="multilevel"/>
    <w:tmpl w:val="AC1C3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F5CCA"/>
    <w:multiLevelType w:val="hybridMultilevel"/>
    <w:tmpl w:val="F3ACA650"/>
    <w:lvl w:ilvl="0" w:tplc="4906C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894963">
    <w:abstractNumId w:val="0"/>
  </w:num>
  <w:num w:numId="2" w16cid:durableId="74357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DE"/>
    <w:rsid w:val="000061A4"/>
    <w:rsid w:val="003D5700"/>
    <w:rsid w:val="00460DE0"/>
    <w:rsid w:val="004642AC"/>
    <w:rsid w:val="004E10B1"/>
    <w:rsid w:val="005A4BAA"/>
    <w:rsid w:val="00602EF2"/>
    <w:rsid w:val="00881078"/>
    <w:rsid w:val="009342DE"/>
    <w:rsid w:val="009566D6"/>
    <w:rsid w:val="00E010A7"/>
    <w:rsid w:val="00FD4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4EBC"/>
  <w15:chartTrackingRefBased/>
  <w15:docId w15:val="{19B38632-DCE1-47AB-891F-D31901AC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D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34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2DE"/>
    <w:rPr>
      <w:rFonts w:eastAsiaTheme="majorEastAsia" w:cstheme="majorBidi"/>
      <w:color w:val="272727" w:themeColor="text1" w:themeTint="D8"/>
    </w:rPr>
  </w:style>
  <w:style w:type="paragraph" w:styleId="Title">
    <w:name w:val="Title"/>
    <w:basedOn w:val="Normal"/>
    <w:next w:val="Normal"/>
    <w:link w:val="TitleChar"/>
    <w:uiPriority w:val="10"/>
    <w:qFormat/>
    <w:rsid w:val="00934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2DE"/>
    <w:pPr>
      <w:spacing w:before="160"/>
      <w:jc w:val="center"/>
    </w:pPr>
    <w:rPr>
      <w:i/>
      <w:iCs/>
      <w:color w:val="404040" w:themeColor="text1" w:themeTint="BF"/>
    </w:rPr>
  </w:style>
  <w:style w:type="character" w:customStyle="1" w:styleId="QuoteChar">
    <w:name w:val="Quote Char"/>
    <w:basedOn w:val="DefaultParagraphFont"/>
    <w:link w:val="Quote"/>
    <w:uiPriority w:val="29"/>
    <w:rsid w:val="009342DE"/>
    <w:rPr>
      <w:i/>
      <w:iCs/>
      <w:color w:val="404040" w:themeColor="text1" w:themeTint="BF"/>
    </w:rPr>
  </w:style>
  <w:style w:type="paragraph" w:styleId="ListParagraph">
    <w:name w:val="List Paragraph"/>
    <w:basedOn w:val="Normal"/>
    <w:uiPriority w:val="34"/>
    <w:qFormat/>
    <w:rsid w:val="009342DE"/>
    <w:pPr>
      <w:ind w:left="720"/>
      <w:contextualSpacing/>
    </w:pPr>
  </w:style>
  <w:style w:type="character" w:styleId="IntenseEmphasis">
    <w:name w:val="Intense Emphasis"/>
    <w:basedOn w:val="DefaultParagraphFont"/>
    <w:uiPriority w:val="21"/>
    <w:qFormat/>
    <w:rsid w:val="009342DE"/>
    <w:rPr>
      <w:i/>
      <w:iCs/>
      <w:color w:val="0F4761" w:themeColor="accent1" w:themeShade="BF"/>
    </w:rPr>
  </w:style>
  <w:style w:type="paragraph" w:styleId="IntenseQuote">
    <w:name w:val="Intense Quote"/>
    <w:basedOn w:val="Normal"/>
    <w:next w:val="Normal"/>
    <w:link w:val="IntenseQuoteChar"/>
    <w:uiPriority w:val="30"/>
    <w:qFormat/>
    <w:rsid w:val="00934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2DE"/>
    <w:rPr>
      <w:i/>
      <w:iCs/>
      <w:color w:val="0F4761" w:themeColor="accent1" w:themeShade="BF"/>
    </w:rPr>
  </w:style>
  <w:style w:type="character" w:styleId="IntenseReference">
    <w:name w:val="Intense Reference"/>
    <w:basedOn w:val="DefaultParagraphFont"/>
    <w:uiPriority w:val="32"/>
    <w:qFormat/>
    <w:rsid w:val="009342DE"/>
    <w:rPr>
      <w:b/>
      <w:bCs/>
      <w:smallCaps/>
      <w:color w:val="0F4761" w:themeColor="accent1" w:themeShade="BF"/>
      <w:spacing w:val="5"/>
    </w:rPr>
  </w:style>
  <w:style w:type="paragraph" w:styleId="NormalWeb">
    <w:name w:val="Normal (Web)"/>
    <w:basedOn w:val="Normal"/>
    <w:uiPriority w:val="99"/>
    <w:unhideWhenUsed/>
    <w:rsid w:val="009342DE"/>
    <w:pPr>
      <w:spacing w:before="100" w:beforeAutospacing="1" w:after="100" w:afterAutospacing="1"/>
    </w:pPr>
  </w:style>
  <w:style w:type="paragraph" w:styleId="Revision">
    <w:name w:val="Revision"/>
    <w:hidden/>
    <w:uiPriority w:val="99"/>
    <w:semiHidden/>
    <w:rsid w:val="00602EF2"/>
    <w:pPr>
      <w:spacing w:after="0"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02EF2"/>
    <w:rPr>
      <w:color w:val="0000FF"/>
      <w:u w:val="single"/>
    </w:rPr>
  </w:style>
  <w:style w:type="character" w:customStyle="1" w:styleId="personname">
    <w:name w:val="person_name"/>
    <w:basedOn w:val="DefaultParagraphFont"/>
    <w:rsid w:val="00602EF2"/>
  </w:style>
  <w:style w:type="character" w:styleId="UnresolvedMention">
    <w:name w:val="Unresolved Mention"/>
    <w:basedOn w:val="DefaultParagraphFont"/>
    <w:uiPriority w:val="99"/>
    <w:semiHidden/>
    <w:unhideWhenUsed/>
    <w:rsid w:val="0088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data.reading.ac.uk/view/creators/Liu=3AMengmeng=3A=3A.html" TargetMode="External"/><Relationship Id="rId13" Type="http://schemas.openxmlformats.org/officeDocument/2006/relationships/hyperlink" Target="https://doi.org/10.17864/1947.001363" TargetMode="External"/><Relationship Id="rId3" Type="http://schemas.openxmlformats.org/officeDocument/2006/relationships/styles" Target="styles.xml"/><Relationship Id="rId7" Type="http://schemas.openxmlformats.org/officeDocument/2006/relationships/hyperlink" Target="https://researchdata.reading.ac.uk/view/creators/Egbudom=3AMary-Ann=3A=3A.html" TargetMode="Externa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earchdata.reading.ac.uk/view/creators/Harrison=3ASandy=3A=3A.html" TargetMode="External"/><Relationship Id="rId11" Type="http://schemas.openxmlformats.org/officeDocument/2006/relationships/hyperlink" Target="https://doi.org/10.17864/1947.001363" TargetMode="External"/><Relationship Id="rId5" Type="http://schemas.openxmlformats.org/officeDocument/2006/relationships/webSettings" Target="webSettings.xml"/><Relationship Id="rId15" Type="http://schemas.openxmlformats.org/officeDocument/2006/relationships/hyperlink" Target="https://www.owamail.reading.ac.uk/owa/redir.aspx?C=948cH0RMKcW0GIgELrdxYAMR9QKsTLsGA8rx2tiwxMBcwKz8w1zUCA..&amp;URL=http%3a%2f%2fdx.doi.org%2f10.17864%2f1947.109" TargetMode="External"/><Relationship Id="rId10" Type="http://schemas.openxmlformats.org/officeDocument/2006/relationships/hyperlink" Target="https://researchdata.reading.ac.uk/view/creators/Sweeney=3ALuke=3A=3A.html" TargetMode="External"/><Relationship Id="rId4" Type="http://schemas.openxmlformats.org/officeDocument/2006/relationships/settings" Target="settings.xml"/><Relationship Id="rId9" Type="http://schemas.openxmlformats.org/officeDocument/2006/relationships/hyperlink" Target="https://researchdata.reading.ac.uk/view/creators/Cruz-Silva=3AEsmeralda=3A=3A.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AB2E-5A2B-4B41-8963-FCAFD1DD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Egbudom</dc:creator>
  <cp:keywords/>
  <dc:description/>
  <cp:lastModifiedBy>Sophie Dorman</cp:lastModifiedBy>
  <cp:revision>5</cp:revision>
  <dcterms:created xsi:type="dcterms:W3CDTF">2024-03-18T14:42:00Z</dcterms:created>
  <dcterms:modified xsi:type="dcterms:W3CDTF">2024-10-28T16:27:00Z</dcterms:modified>
</cp:coreProperties>
</file>