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6018" w14:textId="530433E3" w:rsidR="00EC768E" w:rsidRDefault="207F6F64" w:rsidP="002A3B9D">
      <w:pPr>
        <w:rPr>
          <w:color w:val="000000" w:themeColor="text1"/>
        </w:rPr>
      </w:pPr>
      <w:r w:rsidRPr="0508B60A">
        <w:rPr>
          <w:color w:val="000000" w:themeColor="text1"/>
        </w:rPr>
        <w:t>1. ABOUT THE DATASET</w:t>
      </w:r>
      <w:r>
        <w:br/>
      </w:r>
      <w:r w:rsidRPr="0508B60A">
        <w:rPr>
          <w:color w:val="000000" w:themeColor="text1"/>
        </w:rPr>
        <w:t>------------</w:t>
      </w:r>
      <w:r>
        <w:br/>
      </w:r>
      <w:r>
        <w:br/>
      </w:r>
      <w:r w:rsidRPr="0508B60A">
        <w:rPr>
          <w:color w:val="000000" w:themeColor="text1"/>
        </w:rPr>
        <w:t>Title:</w:t>
      </w:r>
      <w:r w:rsidR="5CB49F31" w:rsidRPr="0508B60A">
        <w:rPr>
          <w:color w:val="000000" w:themeColor="text1"/>
        </w:rPr>
        <w:t xml:space="preserve"> Integrating food and energy production on farmland: database of De</w:t>
      </w:r>
      <w:r w:rsidR="0CD05B6F" w:rsidRPr="0508B60A">
        <w:rPr>
          <w:color w:val="000000" w:themeColor="text1"/>
        </w:rPr>
        <w:t xml:space="preserve">cision Support Tools (DSTs) </w:t>
      </w:r>
      <w:r>
        <w:tab/>
      </w:r>
      <w:r>
        <w:br/>
      </w:r>
      <w:r>
        <w:br/>
      </w:r>
      <w:r w:rsidRPr="0508B60A">
        <w:rPr>
          <w:color w:val="000000" w:themeColor="text1"/>
        </w:rPr>
        <w:t xml:space="preserve">Creator(s): </w:t>
      </w:r>
      <w:r w:rsidR="00EC768E" w:rsidRPr="0508B60A">
        <w:rPr>
          <w:rFonts w:ascii="Aptos" w:eastAsia="Aptos" w:hAnsi="Aptos" w:cs="Aptos"/>
          <w:color w:val="000000" w:themeColor="text1"/>
        </w:rPr>
        <w:t>Katherine Clark ORCID id: 0000-0001-6712-1569</w:t>
      </w:r>
    </w:p>
    <w:p w14:paraId="30A77F44" w14:textId="22CC710F" w:rsidR="00B52E71" w:rsidRPr="00DE3C51" w:rsidRDefault="207F6F64" w:rsidP="001E00FE">
      <w:r w:rsidRPr="0508B60A">
        <w:rPr>
          <w:color w:val="000000" w:themeColor="text1"/>
        </w:rPr>
        <w:t>Organisation(s):</w:t>
      </w:r>
      <w:r w:rsidR="00872817" w:rsidRPr="0508B60A">
        <w:rPr>
          <w:color w:val="000000" w:themeColor="text1"/>
        </w:rPr>
        <w:t xml:space="preserve"> </w:t>
      </w:r>
      <w:r w:rsidR="00B52E71" w:rsidRPr="00DE3C51">
        <w:t>University of Reading, UK</w:t>
      </w:r>
    </w:p>
    <w:p w14:paraId="39D68959" w14:textId="297DE94A" w:rsidR="001347DB" w:rsidRPr="00DE3C51" w:rsidRDefault="207F6F64" w:rsidP="002A3B9D">
      <w:pPr>
        <w:rPr>
          <w:rFonts w:ascii="Aptos" w:eastAsia="Aptos" w:hAnsi="Aptos" w:cs="Aptos"/>
          <w:color w:val="000000" w:themeColor="text1"/>
        </w:rPr>
      </w:pPr>
      <w:r w:rsidRPr="0508B60A">
        <w:rPr>
          <w:color w:val="000000" w:themeColor="text1"/>
        </w:rPr>
        <w:t>Rights-holder(s):</w:t>
      </w:r>
      <w:r w:rsidR="27372F2F" w:rsidRPr="0508B60A">
        <w:rPr>
          <w:color w:val="000000" w:themeColor="text1"/>
        </w:rPr>
        <w:t xml:space="preserve"> </w:t>
      </w:r>
      <w:r w:rsidR="00D3278E">
        <w:rPr>
          <w:rFonts w:ascii="Aptos" w:eastAsia="Aptos" w:hAnsi="Aptos" w:cs="Aptos"/>
          <w:color w:val="000000" w:themeColor="text1"/>
        </w:rPr>
        <w:t xml:space="preserve">University of Reading </w:t>
      </w:r>
    </w:p>
    <w:p w14:paraId="3879B648" w14:textId="194581D0" w:rsidR="001347DB" w:rsidRPr="00DE3C51" w:rsidRDefault="791FE840" w:rsidP="0508B60A">
      <w:pPr>
        <w:rPr>
          <w:color w:val="000000" w:themeColor="text1"/>
        </w:rPr>
      </w:pPr>
      <w:r>
        <w:br/>
      </w:r>
      <w:r w:rsidR="207F6F64" w:rsidRPr="0508B60A">
        <w:rPr>
          <w:color w:val="000000" w:themeColor="text1"/>
        </w:rPr>
        <w:t>Publication Year:</w:t>
      </w:r>
      <w:r w:rsidR="579EB181" w:rsidRPr="0508B60A">
        <w:rPr>
          <w:color w:val="000000" w:themeColor="text1"/>
        </w:rPr>
        <w:t xml:space="preserve"> 202</w:t>
      </w:r>
      <w:r w:rsidR="7261AAF2" w:rsidRPr="0508B60A">
        <w:rPr>
          <w:color w:val="000000" w:themeColor="text1"/>
        </w:rPr>
        <w:t>4</w:t>
      </w:r>
      <w:r>
        <w:br/>
      </w:r>
      <w:r>
        <w:br/>
      </w:r>
      <w:r w:rsidR="207F6F64" w:rsidRPr="0508B60A">
        <w:rPr>
          <w:color w:val="000000" w:themeColor="text1"/>
        </w:rPr>
        <w:t xml:space="preserve">Description: </w:t>
      </w:r>
    </w:p>
    <w:p w14:paraId="189F0D2F" w14:textId="46E84EF4" w:rsidR="001347DB" w:rsidRPr="00DE3C51" w:rsidRDefault="791FE840" w:rsidP="00F836B3">
      <w:pPr>
        <w:rPr>
          <w:color w:val="000000" w:themeColor="text1"/>
        </w:rPr>
      </w:pPr>
      <w:r>
        <w:t>Decision</w:t>
      </w:r>
      <w:r w:rsidR="71AA5C02">
        <w:t xml:space="preserve"> Support Tools (DSTs) can be used by farmers to support decision making on</w:t>
      </w:r>
      <w:r w:rsidR="75437D6D">
        <w:t>-</w:t>
      </w:r>
      <w:r w:rsidR="71AA5C02">
        <w:t xml:space="preserve">farm through a wide range of </w:t>
      </w:r>
      <w:r w:rsidR="4096E801">
        <w:t>processes</w:t>
      </w:r>
      <w:r w:rsidR="71AA5C02">
        <w:t xml:space="preserve"> and activities</w:t>
      </w:r>
      <w:r w:rsidR="0C1B9914">
        <w:t>.</w:t>
      </w:r>
      <w:r w:rsidR="007E37AB">
        <w:t xml:space="preserve"> Value4Farm</w:t>
      </w:r>
      <w:r w:rsidR="00D20FE9">
        <w:t xml:space="preserve"> is</w:t>
      </w:r>
      <w:r w:rsidR="007E37AB">
        <w:t xml:space="preserve"> a collaborative initiative funded by the EU Horizon Europe program </w:t>
      </w:r>
      <w:r w:rsidR="00D20FE9">
        <w:t>and aims</w:t>
      </w:r>
      <w:r w:rsidR="007E37AB">
        <w:t xml:space="preserve"> to increase on-farm renewable energy production while preserving food production, soil health, biodiversity, and reducing water and fertili</w:t>
      </w:r>
      <w:r w:rsidR="00E65942">
        <w:t>s</w:t>
      </w:r>
      <w:r w:rsidR="007E37AB">
        <w:t>er usage</w:t>
      </w:r>
      <w:r w:rsidR="00F836B3">
        <w:t xml:space="preserve">. </w:t>
      </w:r>
      <w:r w:rsidR="7E87B969">
        <w:t>This r</w:t>
      </w:r>
      <w:r w:rsidR="36135FB0">
        <w:t xml:space="preserve">esearch sought to explore the range of DSTs </w:t>
      </w:r>
      <w:r w:rsidR="6268B9CD">
        <w:t>available</w:t>
      </w:r>
      <w:r w:rsidR="36135FB0">
        <w:t xml:space="preserve"> to farm</w:t>
      </w:r>
      <w:r w:rsidR="557C0175">
        <w:t>er</w:t>
      </w:r>
      <w:r w:rsidR="36135FB0">
        <w:t>s to support</w:t>
      </w:r>
      <w:r w:rsidR="00C932E3">
        <w:t xml:space="preserve"> </w:t>
      </w:r>
      <w:r w:rsidR="36135FB0">
        <w:t>food and energy</w:t>
      </w:r>
      <w:r w:rsidR="00441058">
        <w:t xml:space="preserve"> production</w:t>
      </w:r>
      <w:r w:rsidR="00E65942">
        <w:t xml:space="preserve"> and</w:t>
      </w:r>
      <w:r w:rsidR="00441058">
        <w:t xml:space="preserve"> the</w:t>
      </w:r>
      <w:r w:rsidR="273776D8">
        <w:t xml:space="preserve"> integrati</w:t>
      </w:r>
      <w:r w:rsidR="00441058">
        <w:t>on of</w:t>
      </w:r>
      <w:r w:rsidR="273776D8">
        <w:t xml:space="preserve"> food and energy production on farmland.</w:t>
      </w:r>
    </w:p>
    <w:p w14:paraId="133409FF" w14:textId="19B7E247" w:rsidR="00E25C59" w:rsidRDefault="0DCE1B22">
      <w:r>
        <w:t>A s</w:t>
      </w:r>
      <w:r w:rsidR="273776D8">
        <w:t xml:space="preserve">earch of databases, including Web of Science, online education providers, organisations </w:t>
      </w:r>
      <w:r w:rsidR="0CF17725">
        <w:t>working with farmers and publications was undertaken and a range of DST</w:t>
      </w:r>
      <w:r w:rsidR="0E874AFD">
        <w:t>s</w:t>
      </w:r>
      <w:r w:rsidR="0CF17725">
        <w:t xml:space="preserve"> focusing on aspects of food and energy production were identified. </w:t>
      </w:r>
      <w:r w:rsidR="00CE5015">
        <w:t xml:space="preserve">A </w:t>
      </w:r>
      <w:r w:rsidR="0063651E">
        <w:t xml:space="preserve">variety </w:t>
      </w:r>
      <w:r w:rsidR="00CE5015">
        <w:t>of features of each DST was explored</w:t>
      </w:r>
      <w:r w:rsidR="00753106">
        <w:t xml:space="preserve"> and recorded</w:t>
      </w:r>
      <w:r w:rsidR="00CE5015">
        <w:t xml:space="preserve">, including its aims, </w:t>
      </w:r>
      <w:r w:rsidR="00E24417">
        <w:t>methods of use</w:t>
      </w:r>
      <w:r w:rsidR="00753106">
        <w:t xml:space="preserve"> and geographical scope.</w:t>
      </w:r>
    </w:p>
    <w:p w14:paraId="0C7F8CFB" w14:textId="338FC3E8" w:rsidR="001347DB" w:rsidRPr="00DE3C51" w:rsidRDefault="0E3B3DB8" w:rsidP="18D73F78">
      <w:r>
        <w:t>T</w:t>
      </w:r>
      <w:r w:rsidR="36135FB0">
        <w:t xml:space="preserve">his spreadsheet </w:t>
      </w:r>
      <w:r w:rsidR="73E35B0E">
        <w:t>contains a</w:t>
      </w:r>
      <w:r w:rsidR="36135FB0">
        <w:t xml:space="preserve"> full list of DSTs identified and evaluated</w:t>
      </w:r>
      <w:r w:rsidR="0C3BB856">
        <w:t>, with a brief description of the DST, its scope</w:t>
      </w:r>
      <w:r w:rsidR="5B9614F7">
        <w:t xml:space="preserve"> and</w:t>
      </w:r>
      <w:r w:rsidR="0C3BB856">
        <w:t xml:space="preserve"> </w:t>
      </w:r>
      <w:r w:rsidR="726F437E">
        <w:t>purpose</w:t>
      </w:r>
      <w:r w:rsidR="0C3BB856">
        <w:t xml:space="preserve"> for users, </w:t>
      </w:r>
      <w:r w:rsidR="08806F8D">
        <w:t xml:space="preserve">the process and outputs users </w:t>
      </w:r>
      <w:r w:rsidR="3CD4B98F">
        <w:t>receive</w:t>
      </w:r>
      <w:r w:rsidR="08806F8D">
        <w:t xml:space="preserve"> from the DST, languages the DST interface is </w:t>
      </w:r>
      <w:r w:rsidR="525B1607">
        <w:t>available</w:t>
      </w:r>
      <w:r w:rsidR="08806F8D">
        <w:t xml:space="preserve"> in, the cost to farmers for using the DST and a link to the DST.</w:t>
      </w:r>
    </w:p>
    <w:p w14:paraId="560E27C0" w14:textId="66FEFCBC" w:rsidR="001907DA" w:rsidRDefault="207F6F64" w:rsidP="0508B60A">
      <w:pPr>
        <w:rPr>
          <w:i/>
          <w:iCs/>
          <w:color w:val="000000" w:themeColor="text1"/>
        </w:rPr>
      </w:pPr>
      <w:r>
        <w:br/>
      </w:r>
      <w:r w:rsidRPr="0508B60A">
        <w:rPr>
          <w:color w:val="000000" w:themeColor="text1"/>
        </w:rPr>
        <w:t>Cite as:</w:t>
      </w:r>
      <w:r w:rsidRPr="0508B60A">
        <w:rPr>
          <w:i/>
          <w:iCs/>
          <w:color w:val="000000" w:themeColor="text1"/>
        </w:rPr>
        <w:t xml:space="preserve"> </w:t>
      </w:r>
    </w:p>
    <w:p w14:paraId="5DB14B67" w14:textId="5E78C19B" w:rsidR="003D5E84" w:rsidRDefault="001907DA" w:rsidP="0508B60A">
      <w:pPr>
        <w:rPr>
          <w:i/>
          <w:iCs/>
          <w:color w:val="000000" w:themeColor="text1"/>
        </w:rPr>
      </w:pPr>
      <w:r w:rsidRPr="0508B60A">
        <w:rPr>
          <w:rFonts w:ascii="Aptos" w:eastAsia="Aptos" w:hAnsi="Aptos" w:cs="Aptos"/>
          <w:color w:val="000000" w:themeColor="text1"/>
        </w:rPr>
        <w:t>Clark (202</w:t>
      </w:r>
      <w:r w:rsidR="0D5D83C0" w:rsidRPr="0508B60A">
        <w:rPr>
          <w:rFonts w:ascii="Aptos" w:eastAsia="Aptos" w:hAnsi="Aptos" w:cs="Aptos"/>
          <w:color w:val="000000" w:themeColor="text1"/>
        </w:rPr>
        <w:t>4</w:t>
      </w:r>
      <w:r w:rsidRPr="0508B60A">
        <w:rPr>
          <w:rFonts w:ascii="Aptos" w:eastAsia="Aptos" w:hAnsi="Aptos" w:cs="Aptos"/>
          <w:color w:val="000000" w:themeColor="text1"/>
        </w:rPr>
        <w:t xml:space="preserve">) </w:t>
      </w:r>
      <w:r w:rsidRPr="0508B60A">
        <w:rPr>
          <w:color w:val="000000" w:themeColor="text1"/>
        </w:rPr>
        <w:t xml:space="preserve">Integrating food and energy production on farmland: database of Decision Support Tools (DSTs). University of Reading. Dataset. </w:t>
      </w:r>
      <w:r w:rsidRPr="0508B60A">
        <w:rPr>
          <w:color w:val="000000" w:themeColor="text1"/>
        </w:rPr>
        <w:lastRenderedPageBreak/>
        <w:t>https://doi.org/10.17864/1947.</w:t>
      </w:r>
      <w:r w:rsidR="000E0C52">
        <w:rPr>
          <w:color w:val="000000" w:themeColor="text1"/>
        </w:rPr>
        <w:t>001382</w:t>
      </w:r>
      <w:r>
        <w:br/>
      </w:r>
    </w:p>
    <w:p w14:paraId="286F51E5" w14:textId="756F3C35" w:rsidR="004832F5" w:rsidRDefault="207F6F64" w:rsidP="18D73F78">
      <w:pPr>
        <w:rPr>
          <w:color w:val="000000" w:themeColor="text1"/>
        </w:rPr>
      </w:pPr>
      <w:r w:rsidRPr="0508B60A">
        <w:rPr>
          <w:color w:val="000000" w:themeColor="text1"/>
        </w:rPr>
        <w:t xml:space="preserve">Related publication: </w:t>
      </w:r>
      <w:r w:rsidR="004832F5" w:rsidRPr="0508B60A">
        <w:rPr>
          <w:color w:val="000000" w:themeColor="text1"/>
        </w:rPr>
        <w:t>Publication in preparation</w:t>
      </w:r>
    </w:p>
    <w:p w14:paraId="401DEA35" w14:textId="08F46A66" w:rsidR="00937ACB" w:rsidRDefault="207F6F64" w:rsidP="18D73F78">
      <w:pPr>
        <w:rPr>
          <w:color w:val="000000" w:themeColor="text1"/>
        </w:rPr>
      </w:pPr>
      <w:r>
        <w:br/>
      </w:r>
      <w:r w:rsidRPr="0508B60A">
        <w:rPr>
          <w:color w:val="000000" w:themeColor="text1"/>
        </w:rPr>
        <w:t xml:space="preserve">Contact: </w:t>
      </w:r>
      <w:hyperlink r:id="rId8">
        <w:r w:rsidR="00900042" w:rsidRPr="0508B60A">
          <w:rPr>
            <w:rStyle w:val="Hyperlink"/>
          </w:rPr>
          <w:t>k.a.clark@reading.ac.uk</w:t>
        </w:r>
      </w:hyperlink>
      <w:r w:rsidR="00900042" w:rsidRPr="0508B60A">
        <w:rPr>
          <w:color w:val="000000" w:themeColor="text1"/>
        </w:rPr>
        <w:t xml:space="preserve"> </w:t>
      </w:r>
    </w:p>
    <w:p w14:paraId="1CB28152" w14:textId="1179A3BF" w:rsidR="00656DE4" w:rsidRDefault="207F6F64" w:rsidP="0508B60A">
      <w:pPr>
        <w:rPr>
          <w:i/>
          <w:iCs/>
          <w:color w:val="000000" w:themeColor="text1"/>
        </w:rPr>
      </w:pPr>
      <w:r>
        <w:br/>
      </w:r>
      <w:r>
        <w:br/>
      </w:r>
      <w:r w:rsidRPr="0508B60A">
        <w:rPr>
          <w:color w:val="000000" w:themeColor="text1"/>
        </w:rPr>
        <w:t>2. TERMS OF USE</w:t>
      </w:r>
      <w:r>
        <w:br/>
      </w:r>
      <w:r w:rsidRPr="0508B60A">
        <w:rPr>
          <w:color w:val="000000" w:themeColor="text1"/>
        </w:rPr>
        <w:t>------------</w:t>
      </w:r>
      <w:r>
        <w:br/>
      </w:r>
      <w:r w:rsidR="00061168">
        <w:t>Copyright 202</w:t>
      </w:r>
      <w:r w:rsidR="25D91881">
        <w:t>4</w:t>
      </w:r>
      <w:r w:rsidR="000C2C5D">
        <w:t xml:space="preserve"> University of Reading.</w:t>
      </w:r>
      <w:r w:rsidR="008E7DBA" w:rsidRPr="0508B60A">
        <w:rPr>
          <w:rFonts w:ascii="Aptos" w:eastAsia="Aptos" w:hAnsi="Aptos" w:cs="Aptos"/>
          <w:color w:val="000000" w:themeColor="text1"/>
        </w:rPr>
        <w:t xml:space="preserve"> </w:t>
      </w:r>
      <w:r w:rsidR="008E7DBA" w:rsidRPr="0508B60A">
        <w:rPr>
          <w:color w:val="000000" w:themeColor="text1"/>
        </w:rPr>
        <w:t>This dataset is licensed under a Creative Commons Attribution 4.0 International Licence: https://creativecommons.org/licenses/by/4.0/</w:t>
      </w:r>
      <w:r>
        <w:br/>
      </w:r>
    </w:p>
    <w:p w14:paraId="580BBAA2" w14:textId="78BBC509" w:rsidR="001347DB" w:rsidRPr="00DE3C51" w:rsidRDefault="207F6F64" w:rsidP="18D73F78">
      <w:pPr>
        <w:rPr>
          <w:color w:val="000000" w:themeColor="text1"/>
        </w:rPr>
      </w:pPr>
      <w:r>
        <w:br/>
      </w:r>
      <w:r w:rsidRPr="0508B60A">
        <w:rPr>
          <w:color w:val="000000" w:themeColor="text1"/>
        </w:rPr>
        <w:t>3. PROJECT AND FUNDING INFORMATION</w:t>
      </w:r>
      <w:r>
        <w:br/>
      </w:r>
      <w:r w:rsidRPr="0508B60A">
        <w:rPr>
          <w:color w:val="000000" w:themeColor="text1"/>
        </w:rPr>
        <w:t>------------</w:t>
      </w:r>
      <w:r>
        <w:br/>
      </w:r>
      <w:r>
        <w:br/>
      </w:r>
      <w:r w:rsidRPr="0508B60A">
        <w:rPr>
          <w:color w:val="000000" w:themeColor="text1"/>
        </w:rPr>
        <w:t xml:space="preserve">Title: </w:t>
      </w:r>
      <w:r w:rsidR="192A797C">
        <w:t>Value4Farm</w:t>
      </w:r>
      <w:r>
        <w:br/>
      </w:r>
      <w:r>
        <w:br/>
      </w:r>
      <w:r w:rsidRPr="0508B60A">
        <w:rPr>
          <w:color w:val="000000" w:themeColor="text1"/>
        </w:rPr>
        <w:t>Dates:</w:t>
      </w:r>
      <w:r w:rsidR="1F47ACB5" w:rsidRPr="0508B60A">
        <w:rPr>
          <w:color w:val="000000" w:themeColor="text1"/>
        </w:rPr>
        <w:t xml:space="preserve"> </w:t>
      </w:r>
      <w:r w:rsidR="2BBF3B55">
        <w:t>September</w:t>
      </w:r>
      <w:r w:rsidR="1F47ACB5" w:rsidRPr="0508B60A">
        <w:rPr>
          <w:color w:val="000000" w:themeColor="text1"/>
        </w:rPr>
        <w:t xml:space="preserve"> 2023 – February 2027</w:t>
      </w:r>
      <w:r w:rsidRPr="0508B60A">
        <w:rPr>
          <w:color w:val="000000" w:themeColor="text1"/>
        </w:rPr>
        <w:t xml:space="preserve"> </w:t>
      </w:r>
      <w:r>
        <w:br/>
      </w:r>
      <w:r>
        <w:br/>
      </w:r>
      <w:r w:rsidRPr="0508B60A">
        <w:rPr>
          <w:color w:val="000000" w:themeColor="text1"/>
        </w:rPr>
        <w:t xml:space="preserve">Funding organisation: </w:t>
      </w:r>
      <w:r w:rsidR="7B3CDEF6" w:rsidRPr="0508B60A">
        <w:rPr>
          <w:rFonts w:ascii="Aptos" w:eastAsia="Aptos" w:hAnsi="Aptos" w:cs="Aptos"/>
          <w:color w:val="000000" w:themeColor="text1"/>
        </w:rPr>
        <w:t>European Union Horizon Europe Research and Innovation programme</w:t>
      </w:r>
      <w:r>
        <w:br/>
      </w:r>
      <w:r>
        <w:br/>
      </w:r>
      <w:r w:rsidRPr="0508B60A">
        <w:rPr>
          <w:color w:val="000000" w:themeColor="text1"/>
        </w:rPr>
        <w:t>Grant no.:</w:t>
      </w:r>
      <w:r w:rsidR="35BADAD7" w:rsidRPr="0508B60A">
        <w:rPr>
          <w:color w:val="000000" w:themeColor="text1"/>
        </w:rPr>
        <w:t xml:space="preserve"> </w:t>
      </w:r>
      <w:r w:rsidR="35BADAD7" w:rsidRPr="0508B60A">
        <w:rPr>
          <w:rFonts w:ascii="Aptos" w:eastAsia="Aptos" w:hAnsi="Aptos" w:cs="Aptos"/>
          <w:color w:val="000000" w:themeColor="text1"/>
        </w:rPr>
        <w:t>101116076</w:t>
      </w:r>
      <w:r>
        <w:br/>
      </w:r>
    </w:p>
    <w:p w14:paraId="4C87E0E2" w14:textId="224BFC2D" w:rsidR="00853A3D" w:rsidRPr="00656DE4" w:rsidRDefault="00872817" w:rsidP="00594942">
      <w:r>
        <w:br/>
      </w:r>
      <w:r>
        <w:br/>
      </w:r>
      <w:r w:rsidR="207F6F64" w:rsidRPr="0508B60A">
        <w:rPr>
          <w:color w:val="000000" w:themeColor="text1"/>
        </w:rPr>
        <w:t>4. CONTENTS</w:t>
      </w:r>
      <w:r>
        <w:br/>
      </w:r>
      <w:r w:rsidR="207F6F64" w:rsidRPr="0508B60A">
        <w:rPr>
          <w:color w:val="000000" w:themeColor="text1"/>
        </w:rPr>
        <w:t>------------</w:t>
      </w:r>
      <w:r>
        <w:br/>
      </w:r>
      <w:r>
        <w:br/>
      </w:r>
      <w:r w:rsidR="005D51E7">
        <w:t>F</w:t>
      </w:r>
      <w:r w:rsidR="6C86E050">
        <w:t>ood_and_energy_</w:t>
      </w:r>
      <w:r w:rsidR="00594942">
        <w:t>DST</w:t>
      </w:r>
      <w:r w:rsidR="005D51E7">
        <w:t>s</w:t>
      </w:r>
      <w:r w:rsidR="00927BC2">
        <w:t>.xlsx</w:t>
      </w:r>
      <w:r w:rsidR="2D6D9CB5">
        <w:t xml:space="preserve"> -</w:t>
      </w:r>
      <w:r w:rsidR="00594942">
        <w:t xml:space="preserve"> spreadsheet generated using Microsoft Excel, contains </w:t>
      </w:r>
      <w:r w:rsidR="55653B82">
        <w:t>a</w:t>
      </w:r>
      <w:r w:rsidR="00594942">
        <w:t xml:space="preserve"> full list of all the </w:t>
      </w:r>
      <w:r w:rsidR="00853A3D">
        <w:t>DSTs</w:t>
      </w:r>
      <w:r w:rsidR="00594942">
        <w:t xml:space="preserve"> collated and reviewed and categorising information.  </w:t>
      </w:r>
    </w:p>
    <w:p w14:paraId="6896C6DC" w14:textId="0114B7D2" w:rsidR="00784BB5" w:rsidRPr="00784BB5" w:rsidRDefault="00784BB5" w:rsidP="00784BB5">
      <w:r>
        <w:t>Number of variables: </w:t>
      </w:r>
      <w:r w:rsidR="00BC58AD">
        <w:t>12</w:t>
      </w:r>
      <w:r>
        <w:t> </w:t>
      </w:r>
    </w:p>
    <w:p w14:paraId="7B57C90C" w14:textId="1DE5FD4F" w:rsidR="00784BB5" w:rsidRPr="00784BB5" w:rsidRDefault="00784BB5" w:rsidP="00784BB5">
      <w:r>
        <w:t>Number of cases/rows: </w:t>
      </w:r>
      <w:r w:rsidR="00BC58AD">
        <w:t>62</w:t>
      </w:r>
    </w:p>
    <w:p w14:paraId="71C8DD79" w14:textId="7121A561" w:rsidR="00784BB5" w:rsidRDefault="00784BB5" w:rsidP="00784BB5">
      <w:r>
        <w:lastRenderedPageBreak/>
        <w:t>List of variables: </w:t>
      </w:r>
    </w:p>
    <w:p w14:paraId="5D27F355" w14:textId="6B0C6603" w:rsidR="0089105D" w:rsidRPr="00861A23" w:rsidRDefault="0089105D" w:rsidP="00D95D14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>
        <w:t>Description / Summary -</w:t>
      </w:r>
      <w:r w:rsidR="7B58355F">
        <w:t xml:space="preserve"> </w:t>
      </w:r>
      <w:r>
        <w:t>taken from the DST or associated website</w:t>
      </w:r>
    </w:p>
    <w:p w14:paraId="34817E2D" w14:textId="2B857F1C" w:rsidR="0032388C" w:rsidRPr="00861A23" w:rsidRDefault="0032388C" w:rsidP="00D95D14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508B60A">
        <w:rPr>
          <w:rFonts w:ascii="Aptos" w:eastAsia="Aptos" w:hAnsi="Aptos" w:cs="Aptos"/>
          <w:color w:val="000000" w:themeColor="text1"/>
        </w:rPr>
        <w:t xml:space="preserve">Scope - Topic </w:t>
      </w:r>
      <w:r w:rsidR="55353D7A" w:rsidRPr="0508B60A">
        <w:rPr>
          <w:rFonts w:ascii="Aptos" w:eastAsia="Aptos" w:hAnsi="Aptos" w:cs="Aptos"/>
          <w:color w:val="000000" w:themeColor="text1"/>
        </w:rPr>
        <w:t>or</w:t>
      </w:r>
      <w:r w:rsidRPr="0508B60A">
        <w:rPr>
          <w:rFonts w:ascii="Aptos" w:eastAsia="Aptos" w:hAnsi="Aptos" w:cs="Aptos"/>
          <w:color w:val="000000" w:themeColor="text1"/>
        </w:rPr>
        <w:t xml:space="preserve"> area covered by the DST. Sustainability DSTs covered a range of aspects, for example, carbon emissions and energy use and crop production</w:t>
      </w:r>
    </w:p>
    <w:p w14:paraId="66D24708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Specific crop  </w:t>
      </w:r>
    </w:p>
    <w:p w14:paraId="2BFBF113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Crop production  </w:t>
      </w:r>
    </w:p>
    <w:p w14:paraId="7B5C2058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Energy production  </w:t>
      </w:r>
    </w:p>
    <w:p w14:paraId="1851C3E3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Energy use  </w:t>
      </w:r>
    </w:p>
    <w:p w14:paraId="13D48EF2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Renewable energy </w:t>
      </w:r>
    </w:p>
    <w:p w14:paraId="5C7C8539" w14:textId="77777777" w:rsidR="0032388C" w:rsidRPr="00DE3C51" w:rsidRDefault="0032388C" w:rsidP="00D95D14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Greenhouse gases / Carbon emissions </w:t>
      </w:r>
    </w:p>
    <w:p w14:paraId="300FB519" w14:textId="77777777" w:rsidR="0032388C" w:rsidRPr="00D95D14" w:rsidRDefault="0032388C" w:rsidP="00D95D14">
      <w:pPr>
        <w:pStyle w:val="ListParagraph"/>
        <w:numPr>
          <w:ilvl w:val="1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D95D14">
        <w:rPr>
          <w:rFonts w:ascii="Aptos" w:eastAsia="Aptos" w:hAnsi="Aptos" w:cs="Aptos"/>
          <w:color w:val="000000" w:themeColor="text1"/>
        </w:rPr>
        <w:t xml:space="preserve">Sustainability  </w:t>
      </w:r>
    </w:p>
    <w:p w14:paraId="65A34E4E" w14:textId="77777777" w:rsidR="0032388C" w:rsidRPr="00D95D14" w:rsidRDefault="0032388C" w:rsidP="00D95D14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D95D14">
        <w:rPr>
          <w:rFonts w:ascii="Aptos" w:eastAsia="Aptos" w:hAnsi="Aptos" w:cs="Aptos"/>
          <w:color w:val="000000" w:themeColor="text1"/>
        </w:rPr>
        <w:t>Purpose - The overarching aim of the DST</w:t>
      </w:r>
    </w:p>
    <w:p w14:paraId="44FFF874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D95D14">
        <w:rPr>
          <w:rFonts w:ascii="Aptos" w:eastAsia="Aptos" w:hAnsi="Aptos" w:cs="Aptos"/>
          <w:color w:val="000000" w:themeColor="text1"/>
        </w:rPr>
        <w:t xml:space="preserve">Knowledge transfer / exchange  </w:t>
      </w:r>
    </w:p>
    <w:p w14:paraId="2AEB461F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Education  </w:t>
      </w:r>
    </w:p>
    <w:p w14:paraId="1EEDCDC8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Benchmarking / Certification </w:t>
      </w:r>
    </w:p>
    <w:p w14:paraId="23FC462D" w14:textId="77777777" w:rsidR="0032388C" w:rsidRPr="00861A23" w:rsidRDefault="0032388C" w:rsidP="00861A23">
      <w:pPr>
        <w:pStyle w:val="ListParagraph"/>
        <w:numPr>
          <w:ilvl w:val="1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861A23">
        <w:rPr>
          <w:rFonts w:ascii="Aptos" w:eastAsia="Aptos" w:hAnsi="Aptos" w:cs="Aptos"/>
          <w:color w:val="000000" w:themeColor="text1"/>
        </w:rPr>
        <w:t xml:space="preserve">Assessment or auditing  </w:t>
      </w:r>
    </w:p>
    <w:p w14:paraId="201D01FE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Reporting  </w:t>
      </w:r>
    </w:p>
    <w:p w14:paraId="13E2385B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Monitoring change / progress  </w:t>
      </w:r>
    </w:p>
    <w:p w14:paraId="6898AEAF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Mixed  </w:t>
      </w:r>
    </w:p>
    <w:p w14:paraId="44724F2F" w14:textId="3896C398" w:rsidR="0032388C" w:rsidRPr="00861A23" w:rsidRDefault="0032388C" w:rsidP="00861A23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861A23">
        <w:rPr>
          <w:rFonts w:ascii="Aptos" w:eastAsia="Aptos" w:hAnsi="Aptos" w:cs="Aptos"/>
          <w:color w:val="000000" w:themeColor="text1"/>
        </w:rPr>
        <w:t>Access - How users access the DST</w:t>
      </w:r>
      <w:r w:rsidR="00757ABC">
        <w:rPr>
          <w:rFonts w:ascii="Aptos" w:eastAsia="Aptos" w:hAnsi="Aptos" w:cs="Aptos"/>
          <w:color w:val="000000" w:themeColor="text1"/>
        </w:rPr>
        <w:t>.</w:t>
      </w:r>
      <w:r w:rsidRPr="00861A23">
        <w:rPr>
          <w:rFonts w:ascii="Aptos" w:eastAsia="Aptos" w:hAnsi="Aptos" w:cs="Aptos"/>
          <w:color w:val="000000" w:themeColor="text1"/>
        </w:rPr>
        <w:t xml:space="preserve"> Downloaded software includes specifically designed software and (e.g.) Excel spreadsheets designed for the process. Other could include paper-based, specific monitoring devices</w:t>
      </w:r>
      <w:r w:rsidR="00986D4C">
        <w:rPr>
          <w:rFonts w:ascii="Aptos" w:eastAsia="Aptos" w:hAnsi="Aptos" w:cs="Aptos"/>
          <w:color w:val="000000" w:themeColor="text1"/>
        </w:rPr>
        <w:t xml:space="preserve"> </w:t>
      </w:r>
      <w:r w:rsidRPr="00861A23">
        <w:rPr>
          <w:rFonts w:ascii="Aptos" w:eastAsia="Aptos" w:hAnsi="Aptos" w:cs="Aptos"/>
          <w:color w:val="000000" w:themeColor="text1"/>
        </w:rPr>
        <w:t>/ hardware and a mixture of apps and downloaded software.</w:t>
      </w:r>
    </w:p>
    <w:p w14:paraId="70548F38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Online  </w:t>
      </w:r>
    </w:p>
    <w:p w14:paraId="77074CAE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App  </w:t>
      </w:r>
    </w:p>
    <w:p w14:paraId="6E159A6E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Downloaded software  </w:t>
      </w:r>
    </w:p>
    <w:p w14:paraId="4DD26B77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Other  </w:t>
      </w:r>
    </w:p>
    <w:p w14:paraId="1C7197AA" w14:textId="77777777" w:rsidR="0032388C" w:rsidRPr="00861A23" w:rsidRDefault="0032388C" w:rsidP="00861A23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861A23">
        <w:rPr>
          <w:rFonts w:ascii="Aptos" w:eastAsia="Aptos" w:hAnsi="Aptos" w:cs="Aptos"/>
          <w:color w:val="000000" w:themeColor="text1"/>
        </w:rPr>
        <w:t>Geographical scope - Area covered by DST, regional could be geographical (e.g. Europe) or pedo-climatic.</w:t>
      </w:r>
    </w:p>
    <w:p w14:paraId="4CD409A8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Global </w:t>
      </w:r>
    </w:p>
    <w:p w14:paraId="7D835502" w14:textId="77777777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Regional </w:t>
      </w:r>
    </w:p>
    <w:p w14:paraId="32612BE8" w14:textId="61360480" w:rsidR="0032388C" w:rsidRPr="00DE3C51" w:rsidRDefault="0032388C" w:rsidP="00861A23">
      <w:pPr>
        <w:pStyle w:val="ListParagraph"/>
        <w:numPr>
          <w:ilvl w:val="1"/>
          <w:numId w:val="18"/>
        </w:numPr>
        <w:spacing w:after="0"/>
      </w:pPr>
      <w:r w:rsidRPr="00861A23">
        <w:rPr>
          <w:rFonts w:ascii="Aptos" w:eastAsia="Aptos" w:hAnsi="Aptos" w:cs="Aptos"/>
          <w:color w:val="000000" w:themeColor="text1"/>
        </w:rPr>
        <w:t xml:space="preserve">National </w:t>
      </w:r>
    </w:p>
    <w:p w14:paraId="54DE38A0" w14:textId="3D8D70FF" w:rsidR="0032388C" w:rsidRPr="00171802" w:rsidRDefault="0032388C" w:rsidP="00171802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 xml:space="preserve">Process / Activities / Method - </w:t>
      </w:r>
      <w:r w:rsidR="00986D4C">
        <w:rPr>
          <w:rFonts w:ascii="Aptos" w:eastAsia="Aptos" w:hAnsi="Aptos" w:cs="Aptos"/>
          <w:color w:val="000000" w:themeColor="text1"/>
        </w:rPr>
        <w:t>The</w:t>
      </w:r>
      <w:r w:rsidRPr="00171802">
        <w:rPr>
          <w:rFonts w:ascii="Aptos" w:eastAsia="Aptos" w:hAnsi="Aptos" w:cs="Aptos"/>
          <w:color w:val="000000" w:themeColor="text1"/>
        </w:rPr>
        <w:t xml:space="preserve"> processes users undertake in the DST to support their decision-making</w:t>
      </w:r>
      <w:r w:rsidR="00382C6B">
        <w:rPr>
          <w:rFonts w:ascii="Aptos" w:eastAsia="Aptos" w:hAnsi="Aptos" w:cs="Aptos"/>
          <w:color w:val="000000" w:themeColor="text1"/>
        </w:rPr>
        <w:t>.</w:t>
      </w:r>
    </w:p>
    <w:p w14:paraId="6C2F27B1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Data collation / collection  </w:t>
      </w:r>
    </w:p>
    <w:p w14:paraId="71C13A4C" w14:textId="77777777" w:rsidR="00D05E7F" w:rsidRPr="00171802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Audit  </w:t>
      </w:r>
    </w:p>
    <w:p w14:paraId="13A964D8" w14:textId="77777777" w:rsidR="00D05E7F" w:rsidRPr="00171802" w:rsidRDefault="00D05E7F" w:rsidP="00171802">
      <w:pPr>
        <w:pStyle w:val="ListParagraph"/>
        <w:numPr>
          <w:ilvl w:val="1"/>
          <w:numId w:val="18"/>
        </w:numPr>
        <w:spacing w:after="0"/>
      </w:pPr>
      <w:r w:rsidRPr="00D05E7F">
        <w:rPr>
          <w:rFonts w:ascii="Aptos" w:eastAsia="Aptos" w:hAnsi="Aptos" w:cs="Aptos"/>
          <w:color w:val="000000" w:themeColor="text1"/>
        </w:rPr>
        <w:t>M</w:t>
      </w:r>
      <w:r w:rsidR="0032388C" w:rsidRPr="00171802">
        <w:rPr>
          <w:rFonts w:ascii="Aptos" w:eastAsia="Aptos" w:hAnsi="Aptos" w:cs="Aptos"/>
          <w:color w:val="000000" w:themeColor="text1"/>
        </w:rPr>
        <w:t xml:space="preserve">onitoring change / progress  </w:t>
      </w:r>
    </w:p>
    <w:p w14:paraId="620C13BC" w14:textId="5FE29CE2" w:rsidR="0032388C" w:rsidRPr="00DE3C51" w:rsidRDefault="00D05E7F" w:rsidP="00171802">
      <w:pPr>
        <w:pStyle w:val="ListParagraph"/>
        <w:numPr>
          <w:ilvl w:val="1"/>
          <w:numId w:val="18"/>
        </w:numPr>
        <w:spacing w:after="0"/>
      </w:pPr>
      <w:r>
        <w:rPr>
          <w:rFonts w:ascii="Aptos" w:eastAsia="Aptos" w:hAnsi="Aptos" w:cs="Aptos"/>
          <w:color w:val="000000" w:themeColor="text1"/>
        </w:rPr>
        <w:lastRenderedPageBreak/>
        <w:t>M</w:t>
      </w:r>
      <w:r w:rsidR="0032388C" w:rsidRPr="00171802">
        <w:rPr>
          <w:rFonts w:ascii="Aptos" w:eastAsia="Aptos" w:hAnsi="Aptos" w:cs="Aptos"/>
          <w:color w:val="000000" w:themeColor="text1"/>
        </w:rPr>
        <w:t xml:space="preserve">odelling / scenario generation </w:t>
      </w:r>
    </w:p>
    <w:p w14:paraId="045E0A36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Learning / Education </w:t>
      </w:r>
    </w:p>
    <w:p w14:paraId="26BA7736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Mixed </w:t>
      </w:r>
    </w:p>
    <w:p w14:paraId="5A7C11EE" w14:textId="2389D985" w:rsidR="0032388C" w:rsidRPr="00171802" w:rsidRDefault="0032388C" w:rsidP="00171802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 xml:space="preserve">Outcome / Results / Output - </w:t>
      </w:r>
      <w:r w:rsidR="00382C6B">
        <w:rPr>
          <w:rFonts w:ascii="Aptos" w:eastAsia="Aptos" w:hAnsi="Aptos" w:cs="Aptos"/>
          <w:color w:val="000000" w:themeColor="text1"/>
        </w:rPr>
        <w:t>The</w:t>
      </w:r>
      <w:r w:rsidRPr="00171802">
        <w:rPr>
          <w:rFonts w:ascii="Aptos" w:eastAsia="Aptos" w:hAnsi="Aptos" w:cs="Aptos"/>
          <w:color w:val="000000" w:themeColor="text1"/>
        </w:rPr>
        <w:t xml:space="preserve"> format the outputs of the DST take</w:t>
      </w:r>
      <w:r w:rsidR="00382C6B">
        <w:rPr>
          <w:rFonts w:ascii="Aptos" w:eastAsia="Aptos" w:hAnsi="Aptos" w:cs="Aptos"/>
          <w:color w:val="000000" w:themeColor="text1"/>
        </w:rPr>
        <w:t>.</w:t>
      </w:r>
    </w:p>
    <w:p w14:paraId="64C8C3F5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Text </w:t>
      </w:r>
    </w:p>
    <w:p w14:paraId="05126872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Data / numerical </w:t>
      </w:r>
    </w:p>
    <w:p w14:paraId="2E3D9A1B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Graphs / images </w:t>
      </w:r>
    </w:p>
    <w:p w14:paraId="0C4DDC99" w14:textId="77777777" w:rsidR="0032388C" w:rsidRPr="00171802" w:rsidRDefault="0032388C" w:rsidP="00171802">
      <w:pPr>
        <w:pStyle w:val="ListParagraph"/>
        <w:numPr>
          <w:ilvl w:val="1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 xml:space="preserve">Benchmarking  </w:t>
      </w:r>
    </w:p>
    <w:p w14:paraId="22148471" w14:textId="77777777" w:rsidR="0032388C" w:rsidRPr="00171802" w:rsidRDefault="0032388C" w:rsidP="00171802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>Cost associated - Some DSTs offer some aspects for free and charge for others – this would be mixed. N.B. This is the cost to farmers as users; some DSTs were free for farmers but charged companies.</w:t>
      </w:r>
    </w:p>
    <w:p w14:paraId="0829B8FF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Yes  </w:t>
      </w:r>
    </w:p>
    <w:p w14:paraId="43AACF3A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No  </w:t>
      </w:r>
    </w:p>
    <w:p w14:paraId="0ADCAD94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Mixed </w:t>
      </w:r>
    </w:p>
    <w:p w14:paraId="4EFBC182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Unknown  </w:t>
      </w:r>
    </w:p>
    <w:p w14:paraId="2B3B81A7" w14:textId="77777777" w:rsidR="0032388C" w:rsidRPr="00DE3C51" w:rsidRDefault="0032388C" w:rsidP="00171802">
      <w:pPr>
        <w:pStyle w:val="ListParagraph"/>
        <w:numPr>
          <w:ilvl w:val="0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Language(s) </w:t>
      </w:r>
    </w:p>
    <w:p w14:paraId="24E9ACF3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English  </w:t>
      </w:r>
    </w:p>
    <w:p w14:paraId="339CB27B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English and additional languages  </w:t>
      </w:r>
    </w:p>
    <w:p w14:paraId="1D77E81C" w14:textId="58AF0D6A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Unknown if any additional to English  </w:t>
      </w:r>
    </w:p>
    <w:p w14:paraId="1C104255" w14:textId="46FF27E3" w:rsidR="0032388C" w:rsidRPr="00171802" w:rsidRDefault="0032388C" w:rsidP="00171802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>Input from end-users in development - This can be determined for some from the DST description or accompanying papers. Input could involve co-design through to end-users' comments shaping subsequent iterations of the DST. “Yes” was selected only if it was explicitly stated that end-users were involved.</w:t>
      </w:r>
    </w:p>
    <w:p w14:paraId="36CD6749" w14:textId="77777777" w:rsidR="0032388C" w:rsidRPr="00DE3C51" w:rsidRDefault="0032388C" w:rsidP="00171802">
      <w:pPr>
        <w:pStyle w:val="ListParagraph"/>
        <w:numPr>
          <w:ilvl w:val="1"/>
          <w:numId w:val="18"/>
        </w:numPr>
        <w:spacing w:after="0"/>
      </w:pPr>
      <w:r w:rsidRPr="00171802">
        <w:rPr>
          <w:rFonts w:ascii="Aptos" w:eastAsia="Aptos" w:hAnsi="Aptos" w:cs="Aptos"/>
          <w:color w:val="000000" w:themeColor="text1"/>
        </w:rPr>
        <w:t xml:space="preserve">Yes </w:t>
      </w:r>
    </w:p>
    <w:p w14:paraId="01001C09" w14:textId="77777777" w:rsidR="0032388C" w:rsidRDefault="0032388C" w:rsidP="00BA26C0">
      <w:pPr>
        <w:pStyle w:val="ListParagraph"/>
        <w:numPr>
          <w:ilvl w:val="1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 w:rsidRPr="00171802">
        <w:rPr>
          <w:rFonts w:ascii="Aptos" w:eastAsia="Aptos" w:hAnsi="Aptos" w:cs="Aptos"/>
          <w:color w:val="000000" w:themeColor="text1"/>
        </w:rPr>
        <w:t xml:space="preserve">No </w:t>
      </w:r>
    </w:p>
    <w:p w14:paraId="385B56C3" w14:textId="69F799DD" w:rsidR="00BA26C0" w:rsidRPr="00171802" w:rsidRDefault="00864386" w:rsidP="00171802">
      <w:pPr>
        <w:pStyle w:val="ListParagraph"/>
        <w:numPr>
          <w:ilvl w:val="0"/>
          <w:numId w:val="18"/>
        </w:numPr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URL</w:t>
      </w:r>
    </w:p>
    <w:p w14:paraId="60BA1A1D" w14:textId="77777777" w:rsidR="00853A3D" w:rsidRDefault="00853A3D" w:rsidP="00594942"/>
    <w:p w14:paraId="3BE20B5E" w14:textId="6935E327" w:rsidR="6305BB71" w:rsidRPr="00DE3C51" w:rsidRDefault="6305BB71" w:rsidP="18D73F78">
      <w:pPr>
        <w:spacing w:line="360" w:lineRule="auto"/>
        <w:rPr>
          <w:rFonts w:ascii="Aptos" w:eastAsia="Aptos" w:hAnsi="Aptos" w:cs="Aptos"/>
        </w:rPr>
      </w:pPr>
      <w:r>
        <w:br/>
      </w:r>
      <w:r w:rsidR="207F6F64" w:rsidRPr="0508B60A">
        <w:rPr>
          <w:color w:val="000000" w:themeColor="text1"/>
        </w:rPr>
        <w:t>5. METHODS</w:t>
      </w:r>
      <w:r>
        <w:br/>
      </w:r>
      <w:r w:rsidR="207F6F64" w:rsidRPr="0508B60A">
        <w:rPr>
          <w:color w:val="000000" w:themeColor="text1"/>
        </w:rPr>
        <w:t>-----------</w:t>
      </w:r>
      <w:r>
        <w:br/>
      </w:r>
      <w:r>
        <w:br/>
      </w:r>
      <w:r w:rsidRPr="0508B60A">
        <w:rPr>
          <w:rFonts w:ascii="Aptos" w:eastAsia="Aptos" w:hAnsi="Aptos" w:cs="Aptos"/>
          <w:color w:val="000000" w:themeColor="text1"/>
        </w:rPr>
        <w:t xml:space="preserve">DSTs were identified using </w:t>
      </w:r>
      <w:r w:rsidR="06713A67" w:rsidRPr="0508B60A">
        <w:rPr>
          <w:rFonts w:ascii="Aptos" w:eastAsia="Aptos" w:hAnsi="Aptos" w:cs="Aptos"/>
          <w:color w:val="000000" w:themeColor="text1"/>
        </w:rPr>
        <w:t xml:space="preserve">the following </w:t>
      </w:r>
      <w:r w:rsidRPr="0508B60A">
        <w:rPr>
          <w:rFonts w:ascii="Aptos" w:eastAsia="Aptos" w:hAnsi="Aptos" w:cs="Aptos"/>
          <w:color w:val="000000" w:themeColor="text1"/>
        </w:rPr>
        <w:t xml:space="preserve">sources </w:t>
      </w:r>
    </w:p>
    <w:p w14:paraId="6E774CA0" w14:textId="77777777" w:rsidR="00171802" w:rsidRDefault="6305BB71" w:rsidP="00171802">
      <w:pPr>
        <w:spacing w:line="360" w:lineRule="auto"/>
        <w:rPr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 xml:space="preserve"> </w:t>
      </w:r>
      <w:r w:rsidR="2A147A1D" w:rsidRPr="00DE3C51">
        <w:rPr>
          <w:color w:val="000000" w:themeColor="text1"/>
        </w:rPr>
        <w:t xml:space="preserve">Databases and Search Engines: </w:t>
      </w:r>
    </w:p>
    <w:p w14:paraId="10EF7C4C" w14:textId="7AA91466" w:rsidR="00ED4CC7" w:rsidRPr="00ED4CC7" w:rsidRDefault="2A147A1D" w:rsidP="00ED4CC7">
      <w:pPr>
        <w:pStyle w:val="ListParagraph"/>
        <w:numPr>
          <w:ilvl w:val="0"/>
          <w:numId w:val="21"/>
        </w:numPr>
      </w:pPr>
      <w:r w:rsidRPr="00ED4CC7">
        <w:rPr>
          <w:color w:val="000000" w:themeColor="text1"/>
        </w:rPr>
        <w:t xml:space="preserve">Cordis - </w:t>
      </w:r>
      <w:hyperlink r:id="rId9" w:history="1">
        <w:r w:rsidR="00DE3C51" w:rsidRPr="00C20F2E">
          <w:t>https://cordis.europa.eu/</w:t>
        </w:r>
      </w:hyperlink>
    </w:p>
    <w:p w14:paraId="35332EC9" w14:textId="43807E92" w:rsidR="2A147A1D" w:rsidRPr="007A74D2" w:rsidRDefault="2A147A1D" w:rsidP="00ED4CC7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 w:rsidRPr="007A74D2">
        <w:rPr>
          <w:rStyle w:val="Hyperlink"/>
          <w:color w:val="auto"/>
          <w:u w:val="none"/>
        </w:rPr>
        <w:lastRenderedPageBreak/>
        <w:t xml:space="preserve">Web of Science - </w:t>
      </w:r>
      <w:hyperlink r:id="rId10" w:history="1">
        <w:r w:rsidR="00DE3C51" w:rsidRPr="00062900">
          <w:t>https://www.webofscience.com</w:t>
        </w:r>
      </w:hyperlink>
    </w:p>
    <w:p w14:paraId="2AB13458" w14:textId="7B406CC7" w:rsidR="2A147A1D" w:rsidRPr="007A74D2" w:rsidRDefault="2A147A1D" w:rsidP="00ED4CC7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 w:rsidRPr="007A74D2">
        <w:rPr>
          <w:rStyle w:val="Hyperlink"/>
          <w:color w:val="auto"/>
          <w:u w:val="none"/>
        </w:rPr>
        <w:t>Google Scholar</w:t>
      </w:r>
    </w:p>
    <w:p w14:paraId="31FDC6A2" w14:textId="724A8D04" w:rsidR="2A147A1D" w:rsidRPr="007A74D2" w:rsidRDefault="2A147A1D" w:rsidP="00ED4CC7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 w:rsidRPr="007A74D2">
        <w:rPr>
          <w:rStyle w:val="Hyperlink"/>
          <w:color w:val="auto"/>
          <w:u w:val="none"/>
        </w:rPr>
        <w:t>Google</w:t>
      </w:r>
    </w:p>
    <w:p w14:paraId="0BA54D7D" w14:textId="1284075F" w:rsidR="2F8BDCC1" w:rsidRPr="00062900" w:rsidRDefault="2F8BDCC1" w:rsidP="00ED4CC7">
      <w:pPr>
        <w:pStyle w:val="ListParagraph"/>
        <w:numPr>
          <w:ilvl w:val="0"/>
          <w:numId w:val="21"/>
        </w:numPr>
      </w:pPr>
      <w:r w:rsidRPr="00062900">
        <w:t>Apple App Store</w:t>
      </w:r>
    </w:p>
    <w:p w14:paraId="5E919851" w14:textId="123B6054" w:rsidR="2F8BDCC1" w:rsidRPr="00062900" w:rsidRDefault="2F8BDCC1" w:rsidP="00ED4CC7">
      <w:pPr>
        <w:pStyle w:val="ListParagraph"/>
        <w:numPr>
          <w:ilvl w:val="0"/>
          <w:numId w:val="21"/>
        </w:numPr>
      </w:pPr>
      <w:r>
        <w:t>Google App Store</w:t>
      </w:r>
    </w:p>
    <w:p w14:paraId="3A367370" w14:textId="0E9F81CA" w:rsidR="2A147A1D" w:rsidRPr="007A74D2" w:rsidRDefault="2A147A1D" w:rsidP="18D73F78">
      <w:pPr>
        <w:spacing w:after="0"/>
        <w:rPr>
          <w:rStyle w:val="Hyperlink"/>
          <w:color w:val="auto"/>
          <w:u w:val="none"/>
        </w:rPr>
      </w:pPr>
      <w:r w:rsidRPr="007A74D2">
        <w:rPr>
          <w:rStyle w:val="Hyperlink"/>
          <w:color w:val="auto"/>
          <w:u w:val="none"/>
        </w:rPr>
        <w:t>Websites:</w:t>
      </w:r>
    </w:p>
    <w:p w14:paraId="78185D62" w14:textId="5BE8CC3F" w:rsidR="2A147A1D" w:rsidRPr="007A74D2" w:rsidRDefault="2A147A1D" w:rsidP="003B54A9">
      <w:pPr>
        <w:pStyle w:val="ListParagraph"/>
        <w:numPr>
          <w:ilvl w:val="0"/>
          <w:numId w:val="10"/>
        </w:numPr>
        <w:spacing w:after="0"/>
        <w:rPr>
          <w:rStyle w:val="Hyperlink"/>
          <w:color w:val="auto"/>
        </w:rPr>
      </w:pPr>
      <w:r w:rsidRPr="007A74D2">
        <w:rPr>
          <w:rStyle w:val="Hyperlink"/>
          <w:color w:val="auto"/>
          <w:u w:val="none"/>
        </w:rPr>
        <w:t>AgLEDx -</w:t>
      </w:r>
      <w:r w:rsidRPr="007A74D2">
        <w:rPr>
          <w:rStyle w:val="Hyperlink"/>
          <w:color w:val="auto"/>
        </w:rPr>
        <w:t xml:space="preserve"> </w:t>
      </w:r>
      <w:r w:rsidR="00DE3C51" w:rsidRPr="007A74D2">
        <w:t>https://agledx.ccafs.cgiar.org</w:t>
      </w:r>
    </w:p>
    <w:p w14:paraId="5CE14F2A" w14:textId="33848813" w:rsidR="2A147A1D" w:rsidRPr="007A74D2" w:rsidRDefault="2A147A1D" w:rsidP="003B54A9">
      <w:pPr>
        <w:pStyle w:val="ListParagraph"/>
        <w:numPr>
          <w:ilvl w:val="0"/>
          <w:numId w:val="10"/>
        </w:numPr>
        <w:spacing w:after="0"/>
        <w:rPr>
          <w:rStyle w:val="Hyperlink"/>
          <w:color w:val="auto"/>
        </w:rPr>
      </w:pPr>
      <w:r w:rsidRPr="007A74D2">
        <w:t xml:space="preserve">USDA Ag Data Commons - </w:t>
      </w:r>
      <w:r w:rsidR="007455FC" w:rsidRPr="007A74D2">
        <w:t>https://data.nal.usda.gov/search?query=lca%20tool</w:t>
      </w:r>
    </w:p>
    <w:p w14:paraId="6B050529" w14:textId="3F1173BF" w:rsidR="18D73F78" w:rsidRPr="007A74D2" w:rsidRDefault="18D73F78" w:rsidP="18D73F78">
      <w:pPr>
        <w:spacing w:after="0"/>
      </w:pPr>
    </w:p>
    <w:p w14:paraId="3DD90F7A" w14:textId="44B8ABEB" w:rsidR="2A147A1D" w:rsidRPr="007A74D2" w:rsidRDefault="2A147A1D" w:rsidP="18D73F78">
      <w:pPr>
        <w:spacing w:after="0"/>
      </w:pPr>
      <w:r w:rsidRPr="007A74D2">
        <w:t>Publications:</w:t>
      </w:r>
    </w:p>
    <w:p w14:paraId="1E9D31C5" w14:textId="7E64FCFE" w:rsidR="2A147A1D" w:rsidRPr="007A74D2" w:rsidRDefault="2A147A1D" w:rsidP="003B54A9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</w:rPr>
      </w:pPr>
      <w:r w:rsidRPr="007A74D2">
        <w:t>Arulnathan, V., Heidari, M.D., Doyon, M., Li, E. and Pelletier, N. (2020) Farm-level decision support tools: A review of methodological choices and their consistency with principles of sustainability assessment. Journal of Cleaner Production, 256, 120410.</w:t>
      </w:r>
      <w:r w:rsidR="007455FC" w:rsidRPr="007A74D2">
        <w:t xml:space="preserve"> </w:t>
      </w:r>
      <w:r w:rsidR="007455FC" w:rsidRPr="007A74D2">
        <w:rPr>
          <w:rFonts w:eastAsia="Aptos Narrow" w:cs="Aptos Narrow"/>
        </w:rPr>
        <w:t>https://doi.org/10.1016/j.jclepro.2020.120410</w:t>
      </w:r>
    </w:p>
    <w:p w14:paraId="492FBAA7" w14:textId="034A900B" w:rsidR="2A147A1D" w:rsidRPr="007A74D2" w:rsidRDefault="2A147A1D" w:rsidP="003B54A9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</w:rPr>
      </w:pPr>
      <w:r w:rsidRPr="007A74D2">
        <w:t xml:space="preserve">Gutiérrez, F., Htun, N.N., Schlenz, F., Kasimati, A. and Verbert, K. (2019) A review of visualisations in agricultural decision support systems: An HCI perspective. Computers and Electronics in Agriculture, 163, 104844. </w:t>
      </w:r>
      <w:r w:rsidR="007455FC" w:rsidRPr="007A74D2">
        <w:rPr>
          <w:rFonts w:eastAsia="Aptos Narrow" w:cs="Aptos Narrow"/>
        </w:rPr>
        <w:t>https://doi.org/10.1016/j.compag.2019.05.053</w:t>
      </w:r>
    </w:p>
    <w:p w14:paraId="0C948536" w14:textId="5E849B89" w:rsidR="2A147A1D" w:rsidRPr="007A74D2" w:rsidRDefault="2A147A1D" w:rsidP="003B54A9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</w:rPr>
      </w:pPr>
      <w:r w:rsidRPr="007A74D2">
        <w:t>Nicholson, F., Krogshave Laursen, R., Cassidy, R., Farrow, L., Tendler, L., Williams, J., Surdyk, N. and Velthof, G. (2020) How Can Decision Support Tools Help Reduce Nitrate and Pesticide Pollution from Agriculture? A Literature Review and Practical Insights from the EU FAIRWAY Project. Water, 12, 768.</w:t>
      </w:r>
      <w:r w:rsidR="7664D725" w:rsidRPr="007A74D2">
        <w:t xml:space="preserve"> </w:t>
      </w:r>
      <w:r w:rsidR="003F6244" w:rsidRPr="007A74D2">
        <w:rPr>
          <w:rFonts w:eastAsia="Aptos Narrow" w:cs="Aptos Narrow"/>
        </w:rPr>
        <w:t xml:space="preserve">https://doi.org/10.3390/w12030768  </w:t>
      </w:r>
    </w:p>
    <w:p w14:paraId="256DFCB5" w14:textId="19EAACF8" w:rsidR="7E809F54" w:rsidRPr="007A74D2" w:rsidRDefault="7E809F54" w:rsidP="00DE3C51">
      <w:pPr>
        <w:pStyle w:val="ListParagraph"/>
        <w:numPr>
          <w:ilvl w:val="0"/>
          <w:numId w:val="9"/>
        </w:numPr>
        <w:spacing w:after="0"/>
        <w:rPr>
          <w:rStyle w:val="Hyperlink"/>
          <w:color w:val="auto"/>
        </w:rPr>
      </w:pPr>
      <w:r w:rsidRPr="007A74D2">
        <w:t xml:space="preserve">Rose, D.C., Sutherland, W.J., Parker, C., Lobley, M., Winter, M., Morris, C., Twining, S., Ffoulkes, C., Amano, T. and Dicks, L.V. (2016) Decision support tools for agriculture: Towards effective design and delivery. Agricultural Systems, 149, 165-174.   </w:t>
      </w:r>
      <w:hyperlink r:id="rId11" w:history="1">
        <w:r w:rsidR="007455FC" w:rsidRPr="007A74D2">
          <w:rPr>
            <w:rFonts w:eastAsia="Aptos Narrow" w:cs="Aptos Narrow"/>
          </w:rPr>
          <w:t>https://doi.org/10.1016/j.agsy.2016.09.009</w:t>
        </w:r>
      </w:hyperlink>
    </w:p>
    <w:p w14:paraId="5F291855" w14:textId="676E7586" w:rsidR="18D73F78" w:rsidRPr="007A74D2" w:rsidRDefault="18D73F78" w:rsidP="18D73F78">
      <w:pPr>
        <w:spacing w:after="0"/>
      </w:pPr>
    </w:p>
    <w:p w14:paraId="241F0F21" w14:textId="46938D86" w:rsidR="2A147A1D" w:rsidRPr="007A74D2" w:rsidRDefault="2A147A1D" w:rsidP="18D73F78">
      <w:pPr>
        <w:spacing w:after="0"/>
      </w:pPr>
      <w:r>
        <w:t>Education / Course Provider</w:t>
      </w:r>
      <w:r w:rsidR="2556B766">
        <w:t>s</w:t>
      </w:r>
      <w:r>
        <w:t>:</w:t>
      </w:r>
    </w:p>
    <w:p w14:paraId="1515F0E8" w14:textId="451DF313" w:rsidR="2A147A1D" w:rsidRPr="0084650C" w:rsidRDefault="2A147A1D" w:rsidP="00DE3C51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  <w:lang w:val="fr-FR"/>
        </w:rPr>
      </w:pPr>
      <w:r w:rsidRPr="0084650C">
        <w:rPr>
          <w:lang w:val="fr-FR"/>
        </w:rPr>
        <w:t>Co</w:t>
      </w:r>
      <w:r w:rsidR="005D6D4C" w:rsidRPr="0084650C">
        <w:rPr>
          <w:lang w:val="fr-FR"/>
        </w:rPr>
        <w:t>u</w:t>
      </w:r>
      <w:r w:rsidRPr="0084650C">
        <w:rPr>
          <w:lang w:val="fr-FR"/>
        </w:rPr>
        <w:t xml:space="preserve">rsera - </w:t>
      </w:r>
      <w:r w:rsidR="007455FC" w:rsidRPr="0084650C">
        <w:rPr>
          <w:rFonts w:eastAsia="Aptos Narrow" w:cs="Aptos Narrow"/>
          <w:lang w:val="fr-FR"/>
        </w:rPr>
        <w:t>https://www.coursera.org/</w:t>
      </w:r>
    </w:p>
    <w:p w14:paraId="2B27843B" w14:textId="204FB0B0" w:rsidR="18C55F12" w:rsidRPr="007A74D2" w:rsidRDefault="18C55F12" w:rsidP="00DE3C51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</w:rPr>
      </w:pPr>
      <w:r w:rsidRPr="007A74D2">
        <w:t xml:space="preserve">EdX - </w:t>
      </w:r>
      <w:r w:rsidR="007455FC" w:rsidRPr="007A74D2">
        <w:rPr>
          <w:rFonts w:eastAsia="Aptos Narrow" w:cs="Aptos Narrow"/>
        </w:rPr>
        <w:t>https://www.edx.org/</w:t>
      </w:r>
    </w:p>
    <w:p w14:paraId="02E94BB5" w14:textId="2C3A1938" w:rsidR="18C55F12" w:rsidRPr="007A74D2" w:rsidRDefault="18C55F12" w:rsidP="00DE3C51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</w:rPr>
      </w:pPr>
      <w:r w:rsidRPr="007A74D2">
        <w:t xml:space="preserve">FutureLearn - </w:t>
      </w:r>
      <w:r w:rsidR="007455FC" w:rsidRPr="007A74D2">
        <w:rPr>
          <w:rFonts w:eastAsia="Aptos Narrow" w:cs="Aptos Narrow"/>
        </w:rPr>
        <w:t>https://www.futurelearn.com/</w:t>
      </w:r>
    </w:p>
    <w:p w14:paraId="0874621D" w14:textId="4BE6458C" w:rsidR="18C55F12" w:rsidRPr="007A74D2" w:rsidRDefault="18C55F12" w:rsidP="00DE3C51">
      <w:pPr>
        <w:pStyle w:val="ListParagraph"/>
        <w:numPr>
          <w:ilvl w:val="0"/>
          <w:numId w:val="8"/>
        </w:numPr>
        <w:spacing w:after="0"/>
        <w:rPr>
          <w:rStyle w:val="Hyperlink"/>
          <w:color w:val="auto"/>
        </w:rPr>
      </w:pPr>
      <w:r w:rsidRPr="007A74D2">
        <w:t xml:space="preserve">Udemy - </w:t>
      </w:r>
      <w:r w:rsidR="007455FC" w:rsidRPr="007A74D2">
        <w:rPr>
          <w:rFonts w:eastAsia="Aptos Narrow" w:cs="Aptos Narrow"/>
        </w:rPr>
        <w:t>https://www.udemy.com/</w:t>
      </w:r>
    </w:p>
    <w:p w14:paraId="4460563D" w14:textId="5C7F0C73" w:rsidR="18D73F78" w:rsidRPr="007A74D2" w:rsidRDefault="18D73F78" w:rsidP="18D73F78">
      <w:pPr>
        <w:spacing w:after="0"/>
      </w:pPr>
    </w:p>
    <w:p w14:paraId="54725D5D" w14:textId="0DF1607E" w:rsidR="18C55F12" w:rsidRPr="007A74D2" w:rsidRDefault="18C55F12" w:rsidP="18D73F78">
      <w:pPr>
        <w:spacing w:after="0"/>
      </w:pPr>
      <w:r w:rsidRPr="007A74D2">
        <w:t>Organisations:</w:t>
      </w:r>
    </w:p>
    <w:p w14:paraId="6D4B7A47" w14:textId="5C06DB48" w:rsidR="18C55F12" w:rsidRPr="007A74D2" w:rsidRDefault="18C55F12" w:rsidP="00E516BB">
      <w:pPr>
        <w:pStyle w:val="ListParagraph"/>
        <w:numPr>
          <w:ilvl w:val="0"/>
          <w:numId w:val="7"/>
        </w:numPr>
        <w:spacing w:after="0"/>
        <w:rPr>
          <w:rStyle w:val="Hyperlink"/>
          <w:color w:val="auto"/>
        </w:rPr>
      </w:pPr>
      <w:r w:rsidRPr="007A74D2">
        <w:t xml:space="preserve">Food and Agriculture Organisation (FAO) - </w:t>
      </w:r>
      <w:r w:rsidR="007455FC" w:rsidRPr="007A74D2">
        <w:rPr>
          <w:rFonts w:eastAsia="Aptos Narrow" w:cs="Aptos Narrow"/>
        </w:rPr>
        <w:t>https://www.fao.org/home/en</w:t>
      </w:r>
    </w:p>
    <w:p w14:paraId="6703B65D" w14:textId="094B3F8B" w:rsidR="18C55F12" w:rsidRPr="007A74D2" w:rsidRDefault="18C55F12" w:rsidP="00E516BB">
      <w:pPr>
        <w:pStyle w:val="ListParagraph"/>
        <w:numPr>
          <w:ilvl w:val="0"/>
          <w:numId w:val="7"/>
        </w:numPr>
        <w:spacing w:after="0"/>
        <w:rPr>
          <w:rStyle w:val="Hyperlink"/>
          <w:color w:val="auto"/>
        </w:rPr>
      </w:pPr>
      <w:r>
        <w:lastRenderedPageBreak/>
        <w:t>National Farmers</w:t>
      </w:r>
      <w:r w:rsidR="466634A9">
        <w:t>’</w:t>
      </w:r>
      <w:r>
        <w:t xml:space="preserve"> Union (NFU) - </w:t>
      </w:r>
      <w:r w:rsidR="007455FC" w:rsidRPr="35FC5E2B">
        <w:rPr>
          <w:rFonts w:eastAsia="Aptos Narrow" w:cs="Aptos Narrow"/>
        </w:rPr>
        <w:t>https://www.nfuonline.com/</w:t>
      </w:r>
    </w:p>
    <w:p w14:paraId="59CFE3FA" w14:textId="6F772BE7" w:rsidR="18D73F78" w:rsidRPr="00DE3C51" w:rsidRDefault="18D73F78" w:rsidP="18D73F78">
      <w:pPr>
        <w:spacing w:after="0"/>
        <w:rPr>
          <w:rFonts w:ascii="Aptos Narrow" w:eastAsia="Aptos Narrow" w:hAnsi="Aptos Narrow" w:cs="Aptos Narrow"/>
          <w:sz w:val="22"/>
          <w:szCs w:val="22"/>
        </w:rPr>
      </w:pPr>
    </w:p>
    <w:p w14:paraId="545C0483" w14:textId="36843653" w:rsidR="7E6687A0" w:rsidRPr="00DE3C51" w:rsidRDefault="7E6687A0" w:rsidP="18D73F78">
      <w:pPr>
        <w:spacing w:after="0"/>
        <w:rPr>
          <w:rFonts w:ascii="Aptos" w:eastAsia="Aptos" w:hAnsi="Aptos" w:cs="Aptos"/>
        </w:rPr>
      </w:pPr>
      <w:r w:rsidRPr="00DE3C51">
        <w:rPr>
          <w:rFonts w:ascii="Aptos" w:eastAsia="Aptos" w:hAnsi="Aptos" w:cs="Aptos"/>
          <w:color w:val="000000" w:themeColor="text1"/>
        </w:rPr>
        <w:t>C</w:t>
      </w:r>
      <w:r w:rsidR="58A6C0AA" w:rsidRPr="00DE3C51">
        <w:rPr>
          <w:rFonts w:ascii="Aptos" w:eastAsia="Aptos" w:hAnsi="Aptos" w:cs="Aptos"/>
          <w:color w:val="000000" w:themeColor="text1"/>
        </w:rPr>
        <w:t>ombinations of the</w:t>
      </w:r>
      <w:r w:rsidR="31B0690B" w:rsidRPr="00DE3C51">
        <w:rPr>
          <w:rFonts w:ascii="Aptos" w:eastAsia="Aptos" w:hAnsi="Aptos" w:cs="Aptos"/>
          <w:color w:val="000000" w:themeColor="text1"/>
        </w:rPr>
        <w:t xml:space="preserve"> following</w:t>
      </w:r>
      <w:r w:rsidR="58A6C0AA" w:rsidRPr="00DE3C51">
        <w:rPr>
          <w:rFonts w:ascii="Aptos" w:eastAsia="Aptos" w:hAnsi="Aptos" w:cs="Aptos"/>
          <w:color w:val="000000" w:themeColor="text1"/>
        </w:rPr>
        <w:t xml:space="preserve"> terms</w:t>
      </w:r>
      <w:r w:rsidR="48ABE425" w:rsidRPr="00DE3C51">
        <w:rPr>
          <w:rFonts w:ascii="Aptos" w:eastAsia="Aptos" w:hAnsi="Aptos" w:cs="Aptos"/>
          <w:color w:val="000000" w:themeColor="text1"/>
        </w:rPr>
        <w:t xml:space="preserve"> were used in the search process</w:t>
      </w:r>
      <w:r w:rsidR="58A6C0AA" w:rsidRPr="00DE3C51">
        <w:rPr>
          <w:rFonts w:ascii="Aptos" w:eastAsia="Aptos" w:hAnsi="Aptos" w:cs="Aptos"/>
          <w:color w:val="000000" w:themeColor="text1"/>
        </w:rPr>
        <w:t>: DST, DSS, Farming, Agriculture, Decision Support Tool, Decision Support System, Renewable energy, Energy generation, Energy production, Energy use, Crop production, Arable crops.</w:t>
      </w:r>
    </w:p>
    <w:p w14:paraId="21EC5A00" w14:textId="381BD372" w:rsidR="18D73F78" w:rsidRPr="00DE3C51" w:rsidRDefault="18D73F78" w:rsidP="18D73F78">
      <w:pPr>
        <w:spacing w:after="0"/>
        <w:rPr>
          <w:rFonts w:ascii="Aptos" w:eastAsia="Aptos" w:hAnsi="Aptos" w:cs="Aptos"/>
          <w:color w:val="000000" w:themeColor="text1"/>
        </w:rPr>
      </w:pPr>
    </w:p>
    <w:p w14:paraId="5F94E3F5" w14:textId="33D99A89" w:rsidR="09B0FB4D" w:rsidRPr="00DE3C51" w:rsidRDefault="09B0FB4D">
      <w:pPr>
        <w:rPr>
          <w:rFonts w:ascii="Aptos" w:eastAsia="Aptos" w:hAnsi="Aptos" w:cs="Aptos"/>
          <w:color w:val="000000" w:themeColor="text1"/>
        </w:rPr>
      </w:pPr>
      <w:r w:rsidRPr="0508B60A">
        <w:rPr>
          <w:rFonts w:ascii="Aptos" w:eastAsia="Aptos" w:hAnsi="Aptos" w:cs="Aptos"/>
          <w:color w:val="000000" w:themeColor="text1"/>
        </w:rPr>
        <w:t xml:space="preserve">As the focus of the review was DSTs which considered food (arable crops) and energy use or production, or a combination of these, DSTs which </w:t>
      </w:r>
      <w:r w:rsidR="33BB91C2" w:rsidRPr="0508B60A">
        <w:rPr>
          <w:rFonts w:ascii="Aptos" w:eastAsia="Aptos" w:hAnsi="Aptos" w:cs="Aptos"/>
          <w:color w:val="000000" w:themeColor="text1"/>
        </w:rPr>
        <w:t>focussed on</w:t>
      </w:r>
      <w:r w:rsidRPr="0508B60A">
        <w:rPr>
          <w:rFonts w:ascii="Aptos" w:eastAsia="Aptos" w:hAnsi="Aptos" w:cs="Aptos"/>
          <w:color w:val="000000" w:themeColor="text1"/>
        </w:rPr>
        <w:t xml:space="preserve"> the following aspects were excluded: </w:t>
      </w:r>
    </w:p>
    <w:p w14:paraId="1361FA47" w14:textId="3186741B" w:rsidR="09B0FB4D" w:rsidRPr="00DE3C51" w:rsidRDefault="09B0FB4D" w:rsidP="00E516BB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 xml:space="preserve">solely on livestock and livestock management; </w:t>
      </w:r>
    </w:p>
    <w:p w14:paraId="1BCA130F" w14:textId="5A3346C0" w:rsidR="09B0FB4D" w:rsidRPr="00DE3C51" w:rsidRDefault="09B0FB4D" w:rsidP="00E516BB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 xml:space="preserve">solely on the financial aspects of farming; </w:t>
      </w:r>
    </w:p>
    <w:p w14:paraId="5B26C532" w14:textId="642F6FD0" w:rsidR="09B0FB4D" w:rsidRPr="00DE3C51" w:rsidRDefault="09B0FB4D" w:rsidP="00E516BB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 xml:space="preserve">on crops not grown within Europe (e.g. sugarcane and oil palms); and </w:t>
      </w:r>
    </w:p>
    <w:p w14:paraId="4126BE4C" w14:textId="51C6F162" w:rsidR="09B0FB4D" w:rsidRPr="00DE3C51" w:rsidRDefault="09B0FB4D" w:rsidP="00E516BB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>solely on aspects of farming such as pesticide or fertiliser application, water quality, soil management, and pest control, where there was no consideration of food production or energy use and/or production.</w:t>
      </w:r>
    </w:p>
    <w:p w14:paraId="204ADD43" w14:textId="694D5F4E" w:rsidR="5CE2A879" w:rsidRPr="00DE3C51" w:rsidRDefault="5CE2A879" w:rsidP="18D73F78">
      <w:pPr>
        <w:spacing w:after="0"/>
        <w:rPr>
          <w:rFonts w:ascii="Aptos" w:eastAsia="Aptos" w:hAnsi="Aptos" w:cs="Aptos"/>
          <w:color w:val="000000" w:themeColor="text1"/>
        </w:rPr>
      </w:pPr>
      <w:r w:rsidRPr="00DE3C51">
        <w:rPr>
          <w:rFonts w:ascii="Aptos" w:eastAsia="Aptos" w:hAnsi="Aptos" w:cs="Aptos"/>
          <w:color w:val="000000" w:themeColor="text1"/>
        </w:rPr>
        <w:t xml:space="preserve">Identified </w:t>
      </w:r>
      <w:r w:rsidR="58A6C0AA" w:rsidRPr="00DE3C51">
        <w:rPr>
          <w:rFonts w:ascii="Aptos" w:eastAsia="Aptos" w:hAnsi="Aptos" w:cs="Aptos"/>
          <w:color w:val="000000" w:themeColor="text1"/>
        </w:rPr>
        <w:t>DSTs were</w:t>
      </w:r>
      <w:r w:rsidR="002303C5">
        <w:rPr>
          <w:rFonts w:ascii="Aptos" w:eastAsia="Aptos" w:hAnsi="Aptos" w:cs="Aptos"/>
          <w:color w:val="000000" w:themeColor="text1"/>
        </w:rPr>
        <w:t xml:space="preserve"> then</w:t>
      </w:r>
      <w:r w:rsidR="58A6C0AA" w:rsidRPr="00DE3C51">
        <w:rPr>
          <w:rFonts w:ascii="Aptos" w:eastAsia="Aptos" w:hAnsi="Aptos" w:cs="Aptos"/>
          <w:color w:val="000000" w:themeColor="text1"/>
        </w:rPr>
        <w:t xml:space="preserve"> reviewed</w:t>
      </w:r>
      <w:r w:rsidR="00E57EA9">
        <w:rPr>
          <w:rFonts w:ascii="Aptos" w:eastAsia="Aptos" w:hAnsi="Aptos" w:cs="Aptos"/>
          <w:color w:val="000000" w:themeColor="text1"/>
        </w:rPr>
        <w:t xml:space="preserve"> and categorised</w:t>
      </w:r>
      <w:r w:rsidR="60F8C4D9" w:rsidRPr="00DE3C51">
        <w:rPr>
          <w:rFonts w:ascii="Aptos" w:eastAsia="Aptos" w:hAnsi="Aptos" w:cs="Aptos"/>
          <w:color w:val="000000" w:themeColor="text1"/>
        </w:rPr>
        <w:t xml:space="preserve"> according to the following criteria:</w:t>
      </w:r>
    </w:p>
    <w:p w14:paraId="293AFD27" w14:textId="6F88D640" w:rsidR="06F9030F" w:rsidRPr="003B54A9" w:rsidRDefault="001F6692" w:rsidP="003B54A9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  <w:color w:val="000000" w:themeColor="text1"/>
        </w:rPr>
      </w:pPr>
      <w:r w:rsidRPr="003B54A9">
        <w:rPr>
          <w:rFonts w:ascii="Aptos" w:eastAsia="Aptos" w:hAnsi="Aptos" w:cs="Aptos"/>
          <w:color w:val="000000" w:themeColor="text1"/>
        </w:rPr>
        <w:t xml:space="preserve">DST </w:t>
      </w:r>
      <w:r w:rsidR="06F9030F" w:rsidRPr="003B54A9">
        <w:rPr>
          <w:rFonts w:ascii="Aptos" w:eastAsia="Aptos" w:hAnsi="Aptos" w:cs="Aptos"/>
          <w:color w:val="000000" w:themeColor="text1"/>
        </w:rPr>
        <w:t xml:space="preserve">Scope </w:t>
      </w:r>
    </w:p>
    <w:p w14:paraId="4935A06B" w14:textId="48A63148" w:rsidR="06F9030F" w:rsidRPr="00DE3C51" w:rsidRDefault="06F9030F" w:rsidP="003B54A9">
      <w:pPr>
        <w:pStyle w:val="ListParagraph"/>
        <w:numPr>
          <w:ilvl w:val="0"/>
          <w:numId w:val="20"/>
        </w:numPr>
        <w:spacing w:after="0"/>
      </w:pPr>
      <w:r w:rsidRPr="003B54A9">
        <w:rPr>
          <w:rFonts w:ascii="Aptos" w:eastAsia="Aptos" w:hAnsi="Aptos" w:cs="Aptos"/>
          <w:color w:val="000000" w:themeColor="text1"/>
        </w:rPr>
        <w:t>Purpose</w:t>
      </w:r>
      <w:r w:rsidR="00FA18D8" w:rsidRPr="003B54A9">
        <w:rPr>
          <w:rFonts w:ascii="Aptos" w:eastAsia="Aptos" w:hAnsi="Aptos" w:cs="Aptos"/>
          <w:color w:val="000000" w:themeColor="text1"/>
        </w:rPr>
        <w:t xml:space="preserve"> or aim of the DST</w:t>
      </w:r>
      <w:r w:rsidRPr="003B54A9">
        <w:rPr>
          <w:rFonts w:ascii="Aptos" w:eastAsia="Aptos" w:hAnsi="Aptos" w:cs="Aptos"/>
          <w:color w:val="000000" w:themeColor="text1"/>
        </w:rPr>
        <w:t xml:space="preserve"> </w:t>
      </w:r>
    </w:p>
    <w:p w14:paraId="20034231" w14:textId="52E6D913" w:rsidR="06F9030F" w:rsidRPr="00DE3C51" w:rsidRDefault="1D2A0C8A" w:rsidP="003B54A9">
      <w:pPr>
        <w:pStyle w:val="ListParagraph"/>
        <w:numPr>
          <w:ilvl w:val="0"/>
          <w:numId w:val="20"/>
        </w:numPr>
        <w:spacing w:after="0"/>
      </w:pPr>
      <w:r w:rsidRPr="003B54A9">
        <w:rPr>
          <w:rFonts w:ascii="Aptos" w:eastAsia="Aptos" w:hAnsi="Aptos" w:cs="Aptos"/>
          <w:color w:val="000000" w:themeColor="text1"/>
        </w:rPr>
        <w:t>How users access the DST</w:t>
      </w:r>
      <w:r w:rsidR="06F9030F" w:rsidRPr="003B54A9">
        <w:rPr>
          <w:rFonts w:ascii="Aptos" w:eastAsia="Aptos" w:hAnsi="Aptos" w:cs="Aptos"/>
          <w:color w:val="000000" w:themeColor="text1"/>
        </w:rPr>
        <w:t xml:space="preserve"> </w:t>
      </w:r>
    </w:p>
    <w:p w14:paraId="107BF3BD" w14:textId="71F33AA6" w:rsidR="06F9030F" w:rsidRPr="00DE3C51" w:rsidRDefault="06F9030F" w:rsidP="003B54A9">
      <w:pPr>
        <w:pStyle w:val="ListParagraph"/>
        <w:numPr>
          <w:ilvl w:val="0"/>
          <w:numId w:val="20"/>
        </w:numPr>
        <w:spacing w:after="0"/>
      </w:pPr>
      <w:r w:rsidRPr="35FC5E2B">
        <w:rPr>
          <w:rFonts w:ascii="Aptos" w:eastAsia="Aptos" w:hAnsi="Aptos" w:cs="Aptos"/>
          <w:color w:val="000000" w:themeColor="text1"/>
        </w:rPr>
        <w:t>Geographical scope</w:t>
      </w:r>
      <w:r w:rsidR="00AE5556" w:rsidRPr="35FC5E2B">
        <w:rPr>
          <w:rFonts w:ascii="Aptos" w:eastAsia="Aptos" w:hAnsi="Aptos" w:cs="Aptos"/>
          <w:color w:val="000000" w:themeColor="text1"/>
        </w:rPr>
        <w:t>, the a</w:t>
      </w:r>
      <w:r w:rsidR="38B3D683" w:rsidRPr="35FC5E2B">
        <w:rPr>
          <w:rFonts w:ascii="Aptos" w:eastAsia="Aptos" w:hAnsi="Aptos" w:cs="Aptos"/>
          <w:color w:val="000000" w:themeColor="text1"/>
        </w:rPr>
        <w:t>rea covered by</w:t>
      </w:r>
      <w:r w:rsidR="00AE5556" w:rsidRPr="35FC5E2B">
        <w:rPr>
          <w:rFonts w:ascii="Aptos" w:eastAsia="Aptos" w:hAnsi="Aptos" w:cs="Aptos"/>
          <w:color w:val="000000" w:themeColor="text1"/>
        </w:rPr>
        <w:t xml:space="preserve"> the</w:t>
      </w:r>
      <w:r w:rsidR="38B3D683" w:rsidRPr="35FC5E2B">
        <w:rPr>
          <w:rFonts w:ascii="Aptos" w:eastAsia="Aptos" w:hAnsi="Aptos" w:cs="Aptos"/>
          <w:color w:val="000000" w:themeColor="text1"/>
        </w:rPr>
        <w:t xml:space="preserve"> DST</w:t>
      </w:r>
      <w:r w:rsidRPr="35FC5E2B">
        <w:rPr>
          <w:rFonts w:ascii="Aptos" w:eastAsia="Aptos" w:hAnsi="Aptos" w:cs="Aptos"/>
          <w:color w:val="000000" w:themeColor="text1"/>
        </w:rPr>
        <w:t xml:space="preserve"> </w:t>
      </w:r>
    </w:p>
    <w:p w14:paraId="4F5BB067" w14:textId="7EE1A71C" w:rsidR="06F9030F" w:rsidRPr="003B54A9" w:rsidRDefault="00AE5556" w:rsidP="003B54A9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  <w:color w:val="000000" w:themeColor="text1"/>
        </w:rPr>
      </w:pPr>
      <w:r w:rsidRPr="003B54A9">
        <w:rPr>
          <w:rFonts w:ascii="Aptos" w:eastAsia="Aptos" w:hAnsi="Aptos" w:cs="Aptos"/>
          <w:color w:val="000000" w:themeColor="text1"/>
        </w:rPr>
        <w:t>The</w:t>
      </w:r>
      <w:r w:rsidR="002E77EA" w:rsidRPr="003B54A9">
        <w:rPr>
          <w:rFonts w:ascii="Aptos" w:eastAsia="Aptos" w:hAnsi="Aptos" w:cs="Aptos"/>
          <w:color w:val="000000" w:themeColor="text1"/>
        </w:rPr>
        <w:t xml:space="preserve"> processes users undertake in the DST to support their decision-making</w:t>
      </w:r>
    </w:p>
    <w:p w14:paraId="53A6FB77" w14:textId="22585BE6" w:rsidR="06F9030F" w:rsidRPr="003B54A9" w:rsidRDefault="00AE5556" w:rsidP="003B54A9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  <w:color w:val="000000" w:themeColor="text1"/>
        </w:rPr>
      </w:pPr>
      <w:r w:rsidRPr="003B54A9">
        <w:rPr>
          <w:rFonts w:ascii="Aptos" w:eastAsia="Aptos" w:hAnsi="Aptos" w:cs="Aptos"/>
          <w:color w:val="000000" w:themeColor="text1"/>
        </w:rPr>
        <w:t>The</w:t>
      </w:r>
      <w:r w:rsidR="16A484F6" w:rsidRPr="003B54A9">
        <w:rPr>
          <w:rFonts w:ascii="Aptos" w:eastAsia="Aptos" w:hAnsi="Aptos" w:cs="Aptos"/>
          <w:color w:val="000000" w:themeColor="text1"/>
        </w:rPr>
        <w:t xml:space="preserve"> format the outputs of the DST take</w:t>
      </w:r>
    </w:p>
    <w:p w14:paraId="491F87E6" w14:textId="7B7D1D74" w:rsidR="06F9030F" w:rsidRPr="00DE3C51" w:rsidRDefault="06F9030F" w:rsidP="003B54A9">
      <w:pPr>
        <w:pStyle w:val="ListParagraph"/>
        <w:numPr>
          <w:ilvl w:val="0"/>
          <w:numId w:val="20"/>
        </w:numPr>
        <w:spacing w:after="0"/>
      </w:pPr>
      <w:r w:rsidRPr="003B54A9">
        <w:rPr>
          <w:rFonts w:ascii="Aptos" w:eastAsia="Aptos" w:hAnsi="Aptos" w:cs="Aptos"/>
          <w:color w:val="000000" w:themeColor="text1"/>
        </w:rPr>
        <w:t>Cost</w:t>
      </w:r>
      <w:r w:rsidR="00A840EE">
        <w:rPr>
          <w:rFonts w:ascii="Aptos" w:eastAsia="Aptos" w:hAnsi="Aptos" w:cs="Aptos"/>
          <w:color w:val="000000" w:themeColor="text1"/>
        </w:rPr>
        <w:t xml:space="preserve"> of the DST</w:t>
      </w:r>
      <w:r w:rsidRPr="003B54A9">
        <w:rPr>
          <w:rFonts w:ascii="Aptos" w:eastAsia="Aptos" w:hAnsi="Aptos" w:cs="Aptos"/>
          <w:color w:val="000000" w:themeColor="text1"/>
        </w:rPr>
        <w:t xml:space="preserve"> associated </w:t>
      </w:r>
      <w:r w:rsidR="67C24D03" w:rsidRPr="003B54A9">
        <w:rPr>
          <w:rFonts w:ascii="Aptos" w:eastAsia="Aptos" w:hAnsi="Aptos" w:cs="Aptos"/>
          <w:color w:val="000000" w:themeColor="text1"/>
        </w:rPr>
        <w:t>to farmers as users</w:t>
      </w:r>
      <w:r w:rsidRPr="003B54A9">
        <w:rPr>
          <w:rFonts w:ascii="Aptos" w:eastAsia="Aptos" w:hAnsi="Aptos" w:cs="Aptos"/>
          <w:color w:val="000000" w:themeColor="text1"/>
        </w:rPr>
        <w:t xml:space="preserve"> </w:t>
      </w:r>
    </w:p>
    <w:p w14:paraId="3102FBB9" w14:textId="7F6C4223" w:rsidR="06F9030F" w:rsidRPr="00DE3C51" w:rsidRDefault="06F9030F" w:rsidP="003B54A9">
      <w:pPr>
        <w:pStyle w:val="ListParagraph"/>
        <w:numPr>
          <w:ilvl w:val="0"/>
          <w:numId w:val="20"/>
        </w:numPr>
        <w:spacing w:after="0"/>
      </w:pPr>
      <w:r w:rsidRPr="003B54A9">
        <w:rPr>
          <w:rFonts w:ascii="Aptos" w:eastAsia="Aptos" w:hAnsi="Aptos" w:cs="Aptos"/>
          <w:color w:val="000000" w:themeColor="text1"/>
        </w:rPr>
        <w:t>Language(s)</w:t>
      </w:r>
      <w:r w:rsidR="00A34FD7" w:rsidRPr="003B54A9">
        <w:rPr>
          <w:rFonts w:ascii="Aptos" w:eastAsia="Aptos" w:hAnsi="Aptos" w:cs="Aptos"/>
          <w:color w:val="000000" w:themeColor="text1"/>
        </w:rPr>
        <w:t xml:space="preserve"> the DST interface i</w:t>
      </w:r>
      <w:r w:rsidR="00AC20E8" w:rsidRPr="003B54A9">
        <w:rPr>
          <w:rFonts w:ascii="Aptos" w:eastAsia="Aptos" w:hAnsi="Aptos" w:cs="Aptos"/>
          <w:color w:val="000000" w:themeColor="text1"/>
        </w:rPr>
        <w:t>s available in</w:t>
      </w:r>
      <w:r w:rsidRPr="003B54A9">
        <w:rPr>
          <w:rFonts w:ascii="Aptos" w:eastAsia="Aptos" w:hAnsi="Aptos" w:cs="Aptos"/>
          <w:color w:val="000000" w:themeColor="text1"/>
        </w:rPr>
        <w:t xml:space="preserve"> </w:t>
      </w:r>
    </w:p>
    <w:p w14:paraId="0B5F68E6" w14:textId="2D906382" w:rsidR="0036740D" w:rsidRPr="003B54A9" w:rsidRDefault="0008740B" w:rsidP="003B54A9">
      <w:pPr>
        <w:pStyle w:val="ListParagraph"/>
        <w:numPr>
          <w:ilvl w:val="0"/>
          <w:numId w:val="20"/>
        </w:numPr>
        <w:spacing w:after="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Whether</w:t>
      </w:r>
      <w:r w:rsidR="00AC20E8" w:rsidRPr="003B54A9">
        <w:rPr>
          <w:rFonts w:ascii="Aptos" w:eastAsia="Aptos" w:hAnsi="Aptos" w:cs="Aptos"/>
          <w:color w:val="000000" w:themeColor="text1"/>
        </w:rPr>
        <w:t xml:space="preserve"> there was </w:t>
      </w:r>
      <w:r w:rsidR="002303C5" w:rsidRPr="003B54A9">
        <w:rPr>
          <w:rFonts w:ascii="Aptos" w:eastAsia="Aptos" w:hAnsi="Aptos" w:cs="Aptos"/>
          <w:color w:val="000000" w:themeColor="text1"/>
        </w:rPr>
        <w:t>i</w:t>
      </w:r>
      <w:r w:rsidR="06F9030F" w:rsidRPr="003B54A9">
        <w:rPr>
          <w:rFonts w:ascii="Aptos" w:eastAsia="Aptos" w:hAnsi="Aptos" w:cs="Aptos"/>
          <w:color w:val="000000" w:themeColor="text1"/>
        </w:rPr>
        <w:t>nput from end-users in development</w:t>
      </w:r>
    </w:p>
    <w:p w14:paraId="7CC55E45" w14:textId="48A30831" w:rsidR="0032388C" w:rsidRDefault="0032388C" w:rsidP="002303C5">
      <w:pPr>
        <w:rPr>
          <w:color w:val="000000" w:themeColor="text1"/>
        </w:rPr>
      </w:pPr>
    </w:p>
    <w:sectPr w:rsidR="0032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D8D"/>
    <w:multiLevelType w:val="hybridMultilevel"/>
    <w:tmpl w:val="C9B0FEE4"/>
    <w:lvl w:ilvl="0" w:tplc="28B87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F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41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85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A6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2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0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6E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B4A4"/>
    <w:multiLevelType w:val="hybridMultilevel"/>
    <w:tmpl w:val="1BD8835A"/>
    <w:lvl w:ilvl="0" w:tplc="97A2B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A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85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8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45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8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07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C54"/>
    <w:multiLevelType w:val="hybridMultilevel"/>
    <w:tmpl w:val="675A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2D34"/>
    <w:multiLevelType w:val="hybridMultilevel"/>
    <w:tmpl w:val="86642CCC"/>
    <w:lvl w:ilvl="0" w:tplc="EA569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48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8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04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2B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CF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22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25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BF3E"/>
    <w:multiLevelType w:val="hybridMultilevel"/>
    <w:tmpl w:val="E37CA362"/>
    <w:lvl w:ilvl="0" w:tplc="611E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0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86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6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E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E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00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C2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10A0"/>
    <w:multiLevelType w:val="hybridMultilevel"/>
    <w:tmpl w:val="F0B62DCE"/>
    <w:lvl w:ilvl="0" w:tplc="8632D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F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8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C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0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F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65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0E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EE24"/>
    <w:multiLevelType w:val="hybridMultilevel"/>
    <w:tmpl w:val="007859CA"/>
    <w:lvl w:ilvl="0" w:tplc="0A804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6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09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A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2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3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2E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3F59"/>
    <w:multiLevelType w:val="hybridMultilevel"/>
    <w:tmpl w:val="FE4C56F8"/>
    <w:lvl w:ilvl="0" w:tplc="72A83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6E29"/>
    <w:multiLevelType w:val="hybridMultilevel"/>
    <w:tmpl w:val="D4160294"/>
    <w:lvl w:ilvl="0" w:tplc="53928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8D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A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C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28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2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680F"/>
    <w:multiLevelType w:val="hybridMultilevel"/>
    <w:tmpl w:val="CA84C990"/>
    <w:lvl w:ilvl="0" w:tplc="2D429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8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D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3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B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CE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C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20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57C6"/>
    <w:multiLevelType w:val="hybridMultilevel"/>
    <w:tmpl w:val="E0469CAA"/>
    <w:lvl w:ilvl="0" w:tplc="A04CF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7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63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F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02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84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A8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C335E"/>
    <w:multiLevelType w:val="hybridMultilevel"/>
    <w:tmpl w:val="4814B1D8"/>
    <w:lvl w:ilvl="0" w:tplc="5E3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42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C5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2F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0F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E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8A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C817"/>
    <w:multiLevelType w:val="hybridMultilevel"/>
    <w:tmpl w:val="55E236D0"/>
    <w:lvl w:ilvl="0" w:tplc="3058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8D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E2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2D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7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43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4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6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B1529"/>
    <w:multiLevelType w:val="hybridMultilevel"/>
    <w:tmpl w:val="08E82EB8"/>
    <w:lvl w:ilvl="0" w:tplc="9D78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8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A7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04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7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AC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2A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0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A4FEC"/>
    <w:multiLevelType w:val="hybridMultilevel"/>
    <w:tmpl w:val="B128D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9103C"/>
    <w:multiLevelType w:val="hybridMultilevel"/>
    <w:tmpl w:val="1D58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A1B7"/>
    <w:multiLevelType w:val="hybridMultilevel"/>
    <w:tmpl w:val="CCECFBDA"/>
    <w:lvl w:ilvl="0" w:tplc="9AF89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2F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2F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E1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CA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86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0E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F628"/>
    <w:multiLevelType w:val="hybridMultilevel"/>
    <w:tmpl w:val="61D48D3A"/>
    <w:lvl w:ilvl="0" w:tplc="72A83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C699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126C4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528C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D6C9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D9A20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1644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000D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A28DB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5911C8"/>
    <w:multiLevelType w:val="hybridMultilevel"/>
    <w:tmpl w:val="C630A2DE"/>
    <w:lvl w:ilvl="0" w:tplc="72A83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536A1"/>
    <w:multiLevelType w:val="hybridMultilevel"/>
    <w:tmpl w:val="F7F40FF4"/>
    <w:lvl w:ilvl="0" w:tplc="72A83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F41C59"/>
    <w:multiLevelType w:val="hybridMultilevel"/>
    <w:tmpl w:val="6578214C"/>
    <w:lvl w:ilvl="0" w:tplc="A3E2C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F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2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4D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D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A3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63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599219">
    <w:abstractNumId w:val="10"/>
  </w:num>
  <w:num w:numId="2" w16cid:durableId="1154026935">
    <w:abstractNumId w:val="16"/>
  </w:num>
  <w:num w:numId="3" w16cid:durableId="1612393558">
    <w:abstractNumId w:val="12"/>
  </w:num>
  <w:num w:numId="4" w16cid:durableId="2014263376">
    <w:abstractNumId w:val="0"/>
  </w:num>
  <w:num w:numId="5" w16cid:durableId="622158147">
    <w:abstractNumId w:val="8"/>
  </w:num>
  <w:num w:numId="6" w16cid:durableId="1534343045">
    <w:abstractNumId w:val="4"/>
  </w:num>
  <w:num w:numId="7" w16cid:durableId="1644237920">
    <w:abstractNumId w:val="3"/>
  </w:num>
  <w:num w:numId="8" w16cid:durableId="366494518">
    <w:abstractNumId w:val="6"/>
  </w:num>
  <w:num w:numId="9" w16cid:durableId="1020933790">
    <w:abstractNumId w:val="13"/>
  </w:num>
  <w:num w:numId="10" w16cid:durableId="1896744472">
    <w:abstractNumId w:val="5"/>
  </w:num>
  <w:num w:numId="11" w16cid:durableId="964505148">
    <w:abstractNumId w:val="9"/>
  </w:num>
  <w:num w:numId="12" w16cid:durableId="555629509">
    <w:abstractNumId w:val="11"/>
  </w:num>
  <w:num w:numId="13" w16cid:durableId="1111779426">
    <w:abstractNumId w:val="20"/>
  </w:num>
  <w:num w:numId="14" w16cid:durableId="310330558">
    <w:abstractNumId w:val="17"/>
  </w:num>
  <w:num w:numId="15" w16cid:durableId="1421020407">
    <w:abstractNumId w:val="1"/>
  </w:num>
  <w:num w:numId="16" w16cid:durableId="1456825603">
    <w:abstractNumId w:val="15"/>
  </w:num>
  <w:num w:numId="17" w16cid:durableId="697849174">
    <w:abstractNumId w:val="18"/>
  </w:num>
  <w:num w:numId="18" w16cid:durableId="515342285">
    <w:abstractNumId w:val="7"/>
  </w:num>
  <w:num w:numId="19" w16cid:durableId="605620116">
    <w:abstractNumId w:val="14"/>
  </w:num>
  <w:num w:numId="20" w16cid:durableId="1446384543">
    <w:abstractNumId w:val="19"/>
  </w:num>
  <w:num w:numId="21" w16cid:durableId="153827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06768"/>
    <w:rsid w:val="0002373F"/>
    <w:rsid w:val="000259A2"/>
    <w:rsid w:val="0003095A"/>
    <w:rsid w:val="00061168"/>
    <w:rsid w:val="00062900"/>
    <w:rsid w:val="0007315C"/>
    <w:rsid w:val="000731A4"/>
    <w:rsid w:val="0008740B"/>
    <w:rsid w:val="000A7299"/>
    <w:rsid w:val="000C2C5D"/>
    <w:rsid w:val="000D457E"/>
    <w:rsid w:val="000E0C52"/>
    <w:rsid w:val="00101338"/>
    <w:rsid w:val="00130D50"/>
    <w:rsid w:val="001347DB"/>
    <w:rsid w:val="00171802"/>
    <w:rsid w:val="001907DA"/>
    <w:rsid w:val="001A4E84"/>
    <w:rsid w:val="001E00FE"/>
    <w:rsid w:val="001F6692"/>
    <w:rsid w:val="002303C5"/>
    <w:rsid w:val="002519D7"/>
    <w:rsid w:val="002571DC"/>
    <w:rsid w:val="00273196"/>
    <w:rsid w:val="00273B1B"/>
    <w:rsid w:val="00297180"/>
    <w:rsid w:val="002A3B9D"/>
    <w:rsid w:val="002E77EA"/>
    <w:rsid w:val="002F093F"/>
    <w:rsid w:val="002F0A30"/>
    <w:rsid w:val="0032388C"/>
    <w:rsid w:val="0036740D"/>
    <w:rsid w:val="00382C6B"/>
    <w:rsid w:val="003B4FF0"/>
    <w:rsid w:val="003B54A9"/>
    <w:rsid w:val="003D5E84"/>
    <w:rsid w:val="003F6244"/>
    <w:rsid w:val="00405FF8"/>
    <w:rsid w:val="00441058"/>
    <w:rsid w:val="00480B1B"/>
    <w:rsid w:val="004832F5"/>
    <w:rsid w:val="004A4E25"/>
    <w:rsid w:val="004B5E47"/>
    <w:rsid w:val="004C31B2"/>
    <w:rsid w:val="0053412F"/>
    <w:rsid w:val="005421A5"/>
    <w:rsid w:val="00566998"/>
    <w:rsid w:val="00577A4A"/>
    <w:rsid w:val="00594942"/>
    <w:rsid w:val="0059650B"/>
    <w:rsid w:val="005D51E7"/>
    <w:rsid w:val="005D6D4C"/>
    <w:rsid w:val="0063651E"/>
    <w:rsid w:val="00656DE4"/>
    <w:rsid w:val="007455FC"/>
    <w:rsid w:val="00750DB7"/>
    <w:rsid w:val="00753106"/>
    <w:rsid w:val="00757ABC"/>
    <w:rsid w:val="00784BB5"/>
    <w:rsid w:val="00785473"/>
    <w:rsid w:val="007A74D2"/>
    <w:rsid w:val="007E37AB"/>
    <w:rsid w:val="007E9D81"/>
    <w:rsid w:val="0084650C"/>
    <w:rsid w:val="00853A3D"/>
    <w:rsid w:val="00853FE6"/>
    <w:rsid w:val="00861A23"/>
    <w:rsid w:val="00864386"/>
    <w:rsid w:val="00872817"/>
    <w:rsid w:val="0089105D"/>
    <w:rsid w:val="008E7DBA"/>
    <w:rsid w:val="008F7349"/>
    <w:rsid w:val="00900042"/>
    <w:rsid w:val="00927BC2"/>
    <w:rsid w:val="00937ACB"/>
    <w:rsid w:val="00980D38"/>
    <w:rsid w:val="00982F35"/>
    <w:rsid w:val="00986D4C"/>
    <w:rsid w:val="00991DAB"/>
    <w:rsid w:val="00992435"/>
    <w:rsid w:val="009A1AFB"/>
    <w:rsid w:val="00A34FD7"/>
    <w:rsid w:val="00A60CA9"/>
    <w:rsid w:val="00A66A5A"/>
    <w:rsid w:val="00A840EE"/>
    <w:rsid w:val="00A85EA8"/>
    <w:rsid w:val="00AC20E8"/>
    <w:rsid w:val="00AC658D"/>
    <w:rsid w:val="00AD7463"/>
    <w:rsid w:val="00AE5556"/>
    <w:rsid w:val="00B26163"/>
    <w:rsid w:val="00B35644"/>
    <w:rsid w:val="00B52E71"/>
    <w:rsid w:val="00B566A1"/>
    <w:rsid w:val="00B62593"/>
    <w:rsid w:val="00BA26C0"/>
    <w:rsid w:val="00BC58AD"/>
    <w:rsid w:val="00BE5F7C"/>
    <w:rsid w:val="00C20F2E"/>
    <w:rsid w:val="00C932E3"/>
    <w:rsid w:val="00CA00B1"/>
    <w:rsid w:val="00CB41B7"/>
    <w:rsid w:val="00CB6A02"/>
    <w:rsid w:val="00CC37BC"/>
    <w:rsid w:val="00CC5F2A"/>
    <w:rsid w:val="00CD4222"/>
    <w:rsid w:val="00CE5015"/>
    <w:rsid w:val="00D05E7F"/>
    <w:rsid w:val="00D20FE9"/>
    <w:rsid w:val="00D3278E"/>
    <w:rsid w:val="00D95D14"/>
    <w:rsid w:val="00DE02E5"/>
    <w:rsid w:val="00DE3C51"/>
    <w:rsid w:val="00DF7791"/>
    <w:rsid w:val="00E0419F"/>
    <w:rsid w:val="00E23605"/>
    <w:rsid w:val="00E24417"/>
    <w:rsid w:val="00E25C59"/>
    <w:rsid w:val="00E516BB"/>
    <w:rsid w:val="00E56496"/>
    <w:rsid w:val="00E57EA9"/>
    <w:rsid w:val="00E65942"/>
    <w:rsid w:val="00E91444"/>
    <w:rsid w:val="00EC768E"/>
    <w:rsid w:val="00ED2AAF"/>
    <w:rsid w:val="00ED4CC7"/>
    <w:rsid w:val="00ED74B1"/>
    <w:rsid w:val="00EE6187"/>
    <w:rsid w:val="00F14760"/>
    <w:rsid w:val="00F3335F"/>
    <w:rsid w:val="00F836B3"/>
    <w:rsid w:val="00FA0429"/>
    <w:rsid w:val="00FA18D8"/>
    <w:rsid w:val="00FA2020"/>
    <w:rsid w:val="01836BB1"/>
    <w:rsid w:val="04393CEE"/>
    <w:rsid w:val="0508B60A"/>
    <w:rsid w:val="06713A67"/>
    <w:rsid w:val="06819AC5"/>
    <w:rsid w:val="06CCBB33"/>
    <w:rsid w:val="06F9030F"/>
    <w:rsid w:val="07695B22"/>
    <w:rsid w:val="0807E224"/>
    <w:rsid w:val="084571D0"/>
    <w:rsid w:val="08506768"/>
    <w:rsid w:val="08806F8D"/>
    <w:rsid w:val="09B0FB4D"/>
    <w:rsid w:val="0AD225F8"/>
    <w:rsid w:val="0AE7127B"/>
    <w:rsid w:val="0BAEF1DF"/>
    <w:rsid w:val="0C132CB7"/>
    <w:rsid w:val="0C1B9914"/>
    <w:rsid w:val="0C3BB856"/>
    <w:rsid w:val="0C80F4C0"/>
    <w:rsid w:val="0CD05B6F"/>
    <w:rsid w:val="0CF17725"/>
    <w:rsid w:val="0D5D83C0"/>
    <w:rsid w:val="0DCE1B22"/>
    <w:rsid w:val="0E3B3DB8"/>
    <w:rsid w:val="0E874AFD"/>
    <w:rsid w:val="10500D5A"/>
    <w:rsid w:val="112C8558"/>
    <w:rsid w:val="11CD984D"/>
    <w:rsid w:val="12750805"/>
    <w:rsid w:val="13197730"/>
    <w:rsid w:val="15BEF21A"/>
    <w:rsid w:val="16A484F6"/>
    <w:rsid w:val="1756B8D0"/>
    <w:rsid w:val="17E9C55B"/>
    <w:rsid w:val="18C55F12"/>
    <w:rsid w:val="18D73F78"/>
    <w:rsid w:val="192A797C"/>
    <w:rsid w:val="194E636C"/>
    <w:rsid w:val="198040DE"/>
    <w:rsid w:val="199636B1"/>
    <w:rsid w:val="1A362E09"/>
    <w:rsid w:val="1B33F497"/>
    <w:rsid w:val="1B542D78"/>
    <w:rsid w:val="1B9158D5"/>
    <w:rsid w:val="1BF85BE2"/>
    <w:rsid w:val="1C306016"/>
    <w:rsid w:val="1D2A0C8A"/>
    <w:rsid w:val="1EE82ED7"/>
    <w:rsid w:val="1F35E67A"/>
    <w:rsid w:val="1F47ACB5"/>
    <w:rsid w:val="1F722383"/>
    <w:rsid w:val="207F6F64"/>
    <w:rsid w:val="224C9115"/>
    <w:rsid w:val="23365E9A"/>
    <w:rsid w:val="243457F0"/>
    <w:rsid w:val="243BFCB8"/>
    <w:rsid w:val="24A8826B"/>
    <w:rsid w:val="2556B766"/>
    <w:rsid w:val="25D91881"/>
    <w:rsid w:val="25F65F6A"/>
    <w:rsid w:val="27372F2F"/>
    <w:rsid w:val="273776D8"/>
    <w:rsid w:val="27C96E95"/>
    <w:rsid w:val="29672E2E"/>
    <w:rsid w:val="2A147A1D"/>
    <w:rsid w:val="2A2CDEEE"/>
    <w:rsid w:val="2AB0DCEE"/>
    <w:rsid w:val="2B49E496"/>
    <w:rsid w:val="2B93C68C"/>
    <w:rsid w:val="2BA958F6"/>
    <w:rsid w:val="2BBF3B55"/>
    <w:rsid w:val="2CABAEF4"/>
    <w:rsid w:val="2D036848"/>
    <w:rsid w:val="2D6D9CB5"/>
    <w:rsid w:val="2E63E905"/>
    <w:rsid w:val="2E64FDC1"/>
    <w:rsid w:val="2EC64C65"/>
    <w:rsid w:val="2F46F113"/>
    <w:rsid w:val="2F8BDCC1"/>
    <w:rsid w:val="303F2589"/>
    <w:rsid w:val="3071C652"/>
    <w:rsid w:val="308D3C9C"/>
    <w:rsid w:val="31B0690B"/>
    <w:rsid w:val="31F5DADB"/>
    <w:rsid w:val="32E6828E"/>
    <w:rsid w:val="33BB91C2"/>
    <w:rsid w:val="33DDF427"/>
    <w:rsid w:val="343C9C39"/>
    <w:rsid w:val="34F5AAD0"/>
    <w:rsid w:val="35297DC2"/>
    <w:rsid w:val="35BADAD7"/>
    <w:rsid w:val="35FC5E2B"/>
    <w:rsid w:val="36135FB0"/>
    <w:rsid w:val="3829EEB5"/>
    <w:rsid w:val="38B3D683"/>
    <w:rsid w:val="38FC9403"/>
    <w:rsid w:val="39F4FCAD"/>
    <w:rsid w:val="3A4D4484"/>
    <w:rsid w:val="3AB94C66"/>
    <w:rsid w:val="3CD4B98F"/>
    <w:rsid w:val="3EB8CF43"/>
    <w:rsid w:val="3F35C35A"/>
    <w:rsid w:val="3F5A82A5"/>
    <w:rsid w:val="40412647"/>
    <w:rsid w:val="4096E801"/>
    <w:rsid w:val="41DB51F7"/>
    <w:rsid w:val="4290D1CC"/>
    <w:rsid w:val="43879D15"/>
    <w:rsid w:val="44752383"/>
    <w:rsid w:val="44C9E1CB"/>
    <w:rsid w:val="45262134"/>
    <w:rsid w:val="45682538"/>
    <w:rsid w:val="45763C10"/>
    <w:rsid w:val="45C2BB91"/>
    <w:rsid w:val="466634A9"/>
    <w:rsid w:val="48ABE425"/>
    <w:rsid w:val="48E110A0"/>
    <w:rsid w:val="49F83ED0"/>
    <w:rsid w:val="4C835E96"/>
    <w:rsid w:val="4DDC9DB5"/>
    <w:rsid w:val="4E07CE82"/>
    <w:rsid w:val="4E727D79"/>
    <w:rsid w:val="4F28A987"/>
    <w:rsid w:val="506C821F"/>
    <w:rsid w:val="50CCAD20"/>
    <w:rsid w:val="51943009"/>
    <w:rsid w:val="52131AF5"/>
    <w:rsid w:val="525B1607"/>
    <w:rsid w:val="52E635E2"/>
    <w:rsid w:val="52FE16D7"/>
    <w:rsid w:val="5384F0A9"/>
    <w:rsid w:val="55353D7A"/>
    <w:rsid w:val="5535D6FA"/>
    <w:rsid w:val="55653B82"/>
    <w:rsid w:val="557C0175"/>
    <w:rsid w:val="569765D1"/>
    <w:rsid w:val="56D3B78F"/>
    <w:rsid w:val="579EB181"/>
    <w:rsid w:val="57E34E21"/>
    <w:rsid w:val="581666C7"/>
    <w:rsid w:val="58A6C0AA"/>
    <w:rsid w:val="58D6E6BD"/>
    <w:rsid w:val="59A1D878"/>
    <w:rsid w:val="5A94BC4F"/>
    <w:rsid w:val="5B219A1A"/>
    <w:rsid w:val="5B9614F7"/>
    <w:rsid w:val="5CB49F31"/>
    <w:rsid w:val="5CE2A879"/>
    <w:rsid w:val="5D334289"/>
    <w:rsid w:val="5E35C982"/>
    <w:rsid w:val="60E9025C"/>
    <w:rsid w:val="60F8C4D9"/>
    <w:rsid w:val="6268B9CD"/>
    <w:rsid w:val="62A42636"/>
    <w:rsid w:val="6305BB71"/>
    <w:rsid w:val="65904C0A"/>
    <w:rsid w:val="660E6063"/>
    <w:rsid w:val="6654EBB5"/>
    <w:rsid w:val="67C24D03"/>
    <w:rsid w:val="68CBE4A5"/>
    <w:rsid w:val="6BD86144"/>
    <w:rsid w:val="6BE28053"/>
    <w:rsid w:val="6C86E050"/>
    <w:rsid w:val="6CD97201"/>
    <w:rsid w:val="6D522F40"/>
    <w:rsid w:val="6DD3A7C3"/>
    <w:rsid w:val="6DEBC282"/>
    <w:rsid w:val="6E1B084B"/>
    <w:rsid w:val="6E683CCD"/>
    <w:rsid w:val="70415CC3"/>
    <w:rsid w:val="70787EF5"/>
    <w:rsid w:val="710DAC21"/>
    <w:rsid w:val="714C014E"/>
    <w:rsid w:val="71AA5C02"/>
    <w:rsid w:val="7261AAF2"/>
    <w:rsid w:val="726F437E"/>
    <w:rsid w:val="72A38247"/>
    <w:rsid w:val="72FE8D47"/>
    <w:rsid w:val="730A7601"/>
    <w:rsid w:val="73E35B0E"/>
    <w:rsid w:val="7471DFAC"/>
    <w:rsid w:val="74AF0949"/>
    <w:rsid w:val="75324460"/>
    <w:rsid w:val="75437D6D"/>
    <w:rsid w:val="75AD6F8D"/>
    <w:rsid w:val="75E483B5"/>
    <w:rsid w:val="7664D725"/>
    <w:rsid w:val="7670D68D"/>
    <w:rsid w:val="767B7158"/>
    <w:rsid w:val="76C24591"/>
    <w:rsid w:val="783AEC15"/>
    <w:rsid w:val="78ADB6F8"/>
    <w:rsid w:val="791FE840"/>
    <w:rsid w:val="79CF8895"/>
    <w:rsid w:val="7B3CDEF6"/>
    <w:rsid w:val="7B58355F"/>
    <w:rsid w:val="7BC294ED"/>
    <w:rsid w:val="7C5D781D"/>
    <w:rsid w:val="7C67FE0B"/>
    <w:rsid w:val="7D97A201"/>
    <w:rsid w:val="7DB35B0C"/>
    <w:rsid w:val="7DE053E2"/>
    <w:rsid w:val="7E5EECDB"/>
    <w:rsid w:val="7E6687A0"/>
    <w:rsid w:val="7E809F54"/>
    <w:rsid w:val="7E87B969"/>
    <w:rsid w:val="7F6894B6"/>
    <w:rsid w:val="7F709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6768"/>
  <w15:chartTrackingRefBased/>
  <w15:docId w15:val="{BDA455D0-F29E-45C4-8FB6-EA23035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924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00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3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1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1A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a.clark@reading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agsy.2016.09.0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webofscienc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rdis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29a5459-cdee-4c06-ac3c-d4228a25c162" xsi:nil="true"/>
    <lcf76f155ced4ddcb4097134ff3c332f xmlns="129a5459-cdee-4c06-ac3c-d4228a25c162">
      <Terms xmlns="http://schemas.microsoft.com/office/infopath/2007/PartnerControls"/>
    </lcf76f155ced4ddcb4097134ff3c332f>
    <TaxCatchAll xmlns="78ea18b6-e2a5-44b0-bbd3-104bf27313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F279C907F246A4EAB96BA430F9D1" ma:contentTypeVersion="16" ma:contentTypeDescription="Create a new document." ma:contentTypeScope="" ma:versionID="12ff5b9b3d05300b7c79b8bc6094fc22">
  <xsd:schema xmlns:xsd="http://www.w3.org/2001/XMLSchema" xmlns:xs="http://www.w3.org/2001/XMLSchema" xmlns:p="http://schemas.microsoft.com/office/2006/metadata/properties" xmlns:ns2="129a5459-cdee-4c06-ac3c-d4228a25c162" xmlns:ns3="78ea18b6-e2a5-44b0-bbd3-104bf2731368" targetNamespace="http://schemas.microsoft.com/office/2006/metadata/properties" ma:root="true" ma:fieldsID="3e4bde4b1cad36ddebbea6cad7a83eae" ns2:_="" ns3:_="">
    <xsd:import namespace="129a5459-cdee-4c06-ac3c-d4228a25c162"/>
    <xsd:import namespace="78ea18b6-e2a5-44b0-bbd3-104bf2731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459-cdee-4c06-ac3c-d4228a25c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18b6-e2a5-44b0-bbd3-104bf2731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6740d93-3fa1-441f-b4ed-349ec5ecd571}" ma:internalName="TaxCatchAll" ma:showField="CatchAllData" ma:web="78ea18b6-e2a5-44b0-bbd3-104bf2731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B1B6B-B056-4FED-A281-FE24EAD83ABD}">
  <ds:schemaRefs>
    <ds:schemaRef ds:uri="http://schemas.microsoft.com/office/2006/metadata/properties"/>
    <ds:schemaRef ds:uri="http://schemas.microsoft.com/office/infopath/2007/PartnerControls"/>
    <ds:schemaRef ds:uri="129a5459-cdee-4c06-ac3c-d4228a25c162"/>
    <ds:schemaRef ds:uri="78ea18b6-e2a5-44b0-bbd3-104bf2731368"/>
  </ds:schemaRefs>
</ds:datastoreItem>
</file>

<file path=customXml/itemProps2.xml><?xml version="1.0" encoding="utf-8"?>
<ds:datastoreItem xmlns:ds="http://schemas.openxmlformats.org/officeDocument/2006/customXml" ds:itemID="{347A864E-70B4-425C-8921-5D20CB97B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459-cdee-4c06-ac3c-d4228a25c162"/>
    <ds:schemaRef ds:uri="78ea18b6-e2a5-44b0-bbd3-104bf273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C417D-F13A-43AC-8913-7EF04D13B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Clark</dc:creator>
  <cp:keywords/>
  <dc:description/>
  <cp:lastModifiedBy>Robert Darby</cp:lastModifiedBy>
  <cp:revision>3</cp:revision>
  <dcterms:created xsi:type="dcterms:W3CDTF">2024-12-17T09:46:00Z</dcterms:created>
  <dcterms:modified xsi:type="dcterms:W3CDTF">2024-12-17T11:25:00Z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0x010100DDF2F279C907F246A4EAB96BA430F9D1</vt:lpwstr>
  </property>
  <property fmtid="{D5CDD505-2E9C-101B-9397-08002B2CF9AE}" pid="3" name="MediaServiceImageTags">
    <vt:lpwstr/>
  </property>
</Properties>
</file>