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9998" w14:textId="77777777" w:rsidR="00B10084" w:rsidRPr="00B10084" w:rsidRDefault="00B10084" w:rsidP="00B10084">
      <w:pPr>
        <w:rPr>
          <w:rFonts w:ascii="Aptos" w:eastAsia="Aptos" w:hAnsi="Aptos"/>
          <w:b/>
          <w:bCs/>
          <w:kern w:val="2"/>
          <w:lang w:val="en-GB" w:eastAsia="en-US"/>
          <w14:ligatures w14:val="standardContextual"/>
        </w:rPr>
      </w:pPr>
      <w:r w:rsidRPr="00B10084">
        <w:rPr>
          <w:rFonts w:ascii="Aptos" w:eastAsia="Aptos" w:hAnsi="Aptos"/>
          <w:b/>
          <w:bCs/>
          <w:kern w:val="2"/>
          <w:lang w:val="en-GB" w:eastAsia="en-US"/>
          <w14:ligatures w14:val="standardContextual"/>
        </w:rPr>
        <w:t>Reflections on the journey towards outstanding: Developing positive orientations to diversity in an urban primary school</w:t>
      </w:r>
    </w:p>
    <w:p w14:paraId="070CA8C1" w14:textId="456C0A18" w:rsidR="00B254CF" w:rsidRPr="00426E92" w:rsidRDefault="00B10084">
      <w:pPr>
        <w:pStyle w:val="FolderDescription"/>
        <w:rPr>
          <w:b/>
          <w:bCs/>
        </w:rPr>
      </w:pPr>
      <w:r w:rsidRPr="00426E92">
        <w:rPr>
          <w:b/>
          <w:bCs/>
        </w:rPr>
        <w:t>Codebook</w:t>
      </w:r>
      <w:r w:rsidR="00426E92" w:rsidRPr="00426E92">
        <w:rPr>
          <w:b/>
          <w:bCs/>
        </w:rPr>
        <w:t xml:space="preserve"> using a priori coding from the theoretical framework Theory of Practice Architecture</w:t>
      </w:r>
    </w:p>
    <w:tbl>
      <w:tblPr>
        <w:tblStyle w:val="NodesTable"/>
        <w:tblW w:w="4001" w:type="pct"/>
        <w:tblInd w:w="-5" w:type="dxa"/>
        <w:tblLook w:val="0420" w:firstRow="1" w:lastRow="0" w:firstColumn="0" w:lastColumn="0" w:noHBand="0" w:noVBand="1"/>
      </w:tblPr>
      <w:tblGrid>
        <w:gridCol w:w="4186"/>
        <w:gridCol w:w="6976"/>
      </w:tblGrid>
      <w:tr w:rsidR="00B10084" w14:paraId="070CA8C6" w14:textId="77777777" w:rsidTr="00B10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5" w:type="pct"/>
          </w:tcPr>
          <w:p w14:paraId="070CA8C2" w14:textId="77777777" w:rsidR="00B10084" w:rsidRDefault="00B10084">
            <w:pPr>
              <w:pStyle w:val="TableHeader"/>
            </w:pPr>
            <w:r>
              <w:t>Name</w:t>
            </w:r>
          </w:p>
        </w:tc>
        <w:tc>
          <w:tcPr>
            <w:tcW w:w="3125" w:type="pct"/>
          </w:tcPr>
          <w:p w14:paraId="070CA8C3" w14:textId="77777777" w:rsidR="00B10084" w:rsidRDefault="00B10084">
            <w:pPr>
              <w:pStyle w:val="TableHeader"/>
            </w:pPr>
            <w:r>
              <w:t>Description</w:t>
            </w:r>
          </w:p>
        </w:tc>
      </w:tr>
      <w:tr w:rsidR="00B10084" w14:paraId="070CA8CB" w14:textId="77777777" w:rsidTr="00B1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75" w:type="pct"/>
          </w:tcPr>
          <w:p w14:paraId="070CA8C7" w14:textId="77777777" w:rsidR="00B10084" w:rsidRDefault="00B10084">
            <w:r>
              <w:t>Doings (constraining)</w:t>
            </w:r>
          </w:p>
        </w:tc>
        <w:tc>
          <w:tcPr>
            <w:tcW w:w="3125" w:type="pct"/>
          </w:tcPr>
          <w:p w14:paraId="070CA8C8" w14:textId="77777777" w:rsidR="00B10084" w:rsidRDefault="00B10084">
            <w:r>
              <w:t>How participants demonstrate that actions they take, or ways that they teach constrain opportunities for multilingual learners</w:t>
            </w:r>
          </w:p>
        </w:tc>
      </w:tr>
      <w:tr w:rsidR="00B10084" w14:paraId="070CA8D0" w14:textId="77777777" w:rsidTr="00B10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75" w:type="pct"/>
          </w:tcPr>
          <w:p w14:paraId="070CA8CC" w14:textId="77777777" w:rsidR="00B10084" w:rsidRDefault="00B10084">
            <w:r>
              <w:t>Doings (enabling)</w:t>
            </w:r>
          </w:p>
        </w:tc>
        <w:tc>
          <w:tcPr>
            <w:tcW w:w="3125" w:type="pct"/>
          </w:tcPr>
          <w:p w14:paraId="070CA8CD" w14:textId="77777777" w:rsidR="00B10084" w:rsidRDefault="00B10084">
            <w:r>
              <w:t>How participants' positive attitudes to multilingualism and diversity and the EPL are manifested in how they practice or in how they describe practices.</w:t>
            </w:r>
          </w:p>
        </w:tc>
      </w:tr>
      <w:tr w:rsidR="00B10084" w14:paraId="070CA8D5" w14:textId="77777777" w:rsidTr="00B1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75" w:type="pct"/>
          </w:tcPr>
          <w:p w14:paraId="070CA8D1" w14:textId="77777777" w:rsidR="00B10084" w:rsidRDefault="00B10084">
            <w:r>
              <w:t>Relatings (constraining)</w:t>
            </w:r>
          </w:p>
        </w:tc>
        <w:tc>
          <w:tcPr>
            <w:tcW w:w="3125" w:type="pct"/>
          </w:tcPr>
          <w:p w14:paraId="070CA8D2" w14:textId="77777777" w:rsidR="00B10084" w:rsidRDefault="00B10084">
            <w:r>
              <w:t>How participants express or demonstrate where relationships are not supportive of the community; where relationships are not about the connected effort of the majority.</w:t>
            </w:r>
          </w:p>
        </w:tc>
      </w:tr>
      <w:tr w:rsidR="00B10084" w14:paraId="070CA8DA" w14:textId="77777777" w:rsidTr="00B10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75" w:type="pct"/>
          </w:tcPr>
          <w:p w14:paraId="070CA8D6" w14:textId="77777777" w:rsidR="00B10084" w:rsidRDefault="00B10084">
            <w:r>
              <w:t>Relatings (enabling)</w:t>
            </w:r>
          </w:p>
        </w:tc>
        <w:tc>
          <w:tcPr>
            <w:tcW w:w="3125" w:type="pct"/>
          </w:tcPr>
          <w:p w14:paraId="070CA8D7" w14:textId="77777777" w:rsidR="00B10084" w:rsidRDefault="00B10084">
            <w:r>
              <w:t>How participants demonstrate or refer to the positive nature of relationships between each other, with the children, with the school community, and with the curriculum.</w:t>
            </w:r>
          </w:p>
        </w:tc>
      </w:tr>
      <w:tr w:rsidR="00B10084" w14:paraId="070CA8DF" w14:textId="77777777" w:rsidTr="00B1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75" w:type="pct"/>
          </w:tcPr>
          <w:p w14:paraId="070CA8DB" w14:textId="77777777" w:rsidR="00B10084" w:rsidRDefault="00B10084">
            <w:r>
              <w:t>Sayings (constraining)</w:t>
            </w:r>
          </w:p>
        </w:tc>
        <w:tc>
          <w:tcPr>
            <w:tcW w:w="3125" w:type="pct"/>
          </w:tcPr>
          <w:p w14:paraId="070CA8DC" w14:textId="77777777" w:rsidR="00B10084" w:rsidRDefault="00B10084">
            <w:r>
              <w:t>How staff express their attitudes to or work with multilingual learners in ways that suggest lack of agency, deficit, constraint,</w:t>
            </w:r>
          </w:p>
        </w:tc>
      </w:tr>
      <w:tr w:rsidR="00B10084" w14:paraId="070CA8E4" w14:textId="77777777" w:rsidTr="00B10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75" w:type="pct"/>
          </w:tcPr>
          <w:p w14:paraId="070CA8E0" w14:textId="77777777" w:rsidR="00B10084" w:rsidRDefault="00B10084">
            <w:r>
              <w:t>Sayings (enabling)</w:t>
            </w:r>
          </w:p>
        </w:tc>
        <w:tc>
          <w:tcPr>
            <w:tcW w:w="3125" w:type="pct"/>
          </w:tcPr>
          <w:p w14:paraId="070CA8E1" w14:textId="5E16132B" w:rsidR="00B10084" w:rsidRDefault="00B10084">
            <w:r>
              <w:t xml:space="preserve">How staff articulate what they think, or how they </w:t>
            </w:r>
            <w:proofErr w:type="gramStart"/>
            <w:r>
              <w:t>describe,  effective</w:t>
            </w:r>
            <w:proofErr w:type="gramEnd"/>
            <w:r>
              <w:t xml:space="preserve"> practice for EAL, the EPL, </w:t>
            </w:r>
            <w:proofErr w:type="gramStart"/>
            <w:r>
              <w:t>or  any</w:t>
            </w:r>
            <w:proofErr w:type="gramEnd"/>
            <w:r>
              <w:t xml:space="preserve"> aspect of diversity and inclusion.</w:t>
            </w:r>
          </w:p>
        </w:tc>
      </w:tr>
    </w:tbl>
    <w:p w14:paraId="070CA8E5" w14:textId="77777777" w:rsidR="00BE371D" w:rsidRDefault="00BE371D"/>
    <w:sectPr w:rsidR="00BE371D">
      <w:footerReference w:type="default" r:id="rId6"/>
      <w:pgSz w:w="16834" w:h="11909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2D1C" w14:textId="77777777" w:rsidR="00BE371D" w:rsidRDefault="00BE371D">
      <w:pPr>
        <w:spacing w:after="0" w:line="240" w:lineRule="auto"/>
      </w:pPr>
      <w:r>
        <w:separator/>
      </w:r>
    </w:p>
  </w:endnote>
  <w:endnote w:type="continuationSeparator" w:id="0">
    <w:p w14:paraId="196685DB" w14:textId="77777777" w:rsidR="00BE371D" w:rsidRDefault="00BE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A8E5" w14:textId="36837DB5" w:rsidR="00B254CF" w:rsidRDefault="00000000">
    <w:pPr>
      <w:pStyle w:val="Footer1"/>
    </w:pPr>
    <w:r>
      <w:ptab w:relativeTo="margin" w:alignment="left" w:leader="none"/>
    </w:r>
    <w:r>
      <w:t>21/07/2025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</w:instrText>
    </w:r>
    <w:r w:rsidR="00082073">
      <w:fldChar w:fldCharType="separate"/>
    </w:r>
    <w:r w:rsidR="00082073">
      <w:rPr>
        <w:noProof/>
      </w:rPr>
      <w:t>1</w:t>
    </w:r>
    <w:r>
      <w:fldChar w:fldCharType="end"/>
    </w:r>
    <w:r>
      <w:t xml:space="preserve"> of </w:t>
    </w:r>
    <w:fldSimple w:instr=" NUMPAGES ">
      <w:r w:rsidR="0008207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C9F1" w14:textId="77777777" w:rsidR="00BE371D" w:rsidRDefault="00BE371D">
      <w:pPr>
        <w:spacing w:after="0" w:line="240" w:lineRule="auto"/>
      </w:pPr>
      <w:r>
        <w:separator/>
      </w:r>
    </w:p>
  </w:footnote>
  <w:footnote w:type="continuationSeparator" w:id="0">
    <w:p w14:paraId="688BAAC1" w14:textId="77777777" w:rsidR="00BE371D" w:rsidRDefault="00BE3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82"/>
    <w:rsid w:val="00082073"/>
    <w:rsid w:val="00184B09"/>
    <w:rsid w:val="00396A39"/>
    <w:rsid w:val="00426E92"/>
    <w:rsid w:val="005754D0"/>
    <w:rsid w:val="00591ADF"/>
    <w:rsid w:val="00A47467"/>
    <w:rsid w:val="00B10084"/>
    <w:rsid w:val="00B254CF"/>
    <w:rsid w:val="00B34482"/>
    <w:rsid w:val="00B70289"/>
    <w:rsid w:val="00BE371D"/>
    <w:rsid w:val="00C0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A8BF"/>
  <w15:chartTrackingRefBased/>
  <w15:docId w15:val="{934AFC72-4EDB-4C2C-9596-7995FCF2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="Times New Roman" w:cs="Times New Roman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bookTitle">
    <w:name w:val="Codebook Title"/>
    <w:pPr>
      <w:jc w:val="center"/>
    </w:pPr>
    <w:rPr>
      <w:rFonts w:asciiTheme="majorHAnsi" w:eastAsiaTheme="majorEastAsia" w:hAnsiTheme="majorHAnsi" w:cstheme="majorBidi"/>
      <w:color w:val="5B9BD5"/>
      <w:sz w:val="48"/>
      <w:szCs w:val="48"/>
    </w:rPr>
  </w:style>
  <w:style w:type="paragraph" w:customStyle="1" w:styleId="FolderName">
    <w:name w:val="Folder Name"/>
    <w:next w:val="FolderDescription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lderDescription">
    <w:name w:val="Folder Description"/>
    <w:basedOn w:val="Normal"/>
    <w:qFormat/>
    <w:pPr>
      <w:keepNext/>
      <w:keepLines/>
    </w:pPr>
    <w:rPr>
      <w:rFonts w:asciiTheme="majorHAnsi" w:eastAsiaTheme="majorEastAsia" w:hAnsiTheme="majorHAnsi" w:cstheme="majorBidi"/>
    </w:rPr>
  </w:style>
  <w:style w:type="paragraph" w:customStyle="1" w:styleId="TableHeader">
    <w:name w:val="Table Header"/>
    <w:rPr>
      <w:rFonts w:asciiTheme="majorHAnsi" w:eastAsiaTheme="majorEastAsia" w:hAnsiTheme="majorHAnsi" w:cstheme="majorBidi"/>
      <w:color w:val="FFFFFF"/>
    </w:rPr>
  </w:style>
  <w:style w:type="paragraph" w:customStyle="1" w:styleId="RightAlign">
    <w:name w:val="Right Align"/>
    <w:basedOn w:val="Normal"/>
    <w:pPr>
      <w:jc w:val="right"/>
    </w:pPr>
  </w:style>
  <w:style w:type="table" w:customStyle="1" w:styleId="NodesTable">
    <w:name w:val="Nodes Table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08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band1Horz">
      <w:tblPr/>
      <w:tcPr>
        <w:shd w:val="clear" w:color="auto" w:fill="B4C6E7"/>
      </w:tcPr>
    </w:tblStylePr>
    <w:tblStylePr w:type="band2Horz">
      <w:tblPr/>
      <w:tcPr>
        <w:shd w:val="clear" w:color="auto" w:fill="D9E2F3"/>
      </w:tcPr>
    </w:tblStylePr>
  </w:style>
  <w:style w:type="paragraph" w:customStyle="1" w:styleId="Footer1">
    <w:name w:val="Footer1"/>
    <w:basedOn w:val="Normal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Flynn</dc:creator>
  <cp:keywords/>
  <dc:description/>
  <cp:lastModifiedBy>Naomi Flynn</cp:lastModifiedBy>
  <cp:revision>5</cp:revision>
  <dcterms:created xsi:type="dcterms:W3CDTF">2025-07-21T14:37:00Z</dcterms:created>
  <dcterms:modified xsi:type="dcterms:W3CDTF">2025-07-21T14:39:00Z</dcterms:modified>
</cp:coreProperties>
</file>