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982D"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866CCA">
        <w:rPr>
          <w:rFonts w:ascii="Calibri" w:hAnsi="Calibri" w:cs="Calibri"/>
          <w:color w:val="000000"/>
          <w:sz w:val="22"/>
          <w:szCs w:val="22"/>
        </w:rPr>
        <w:t>1. ABOUT THE DATASET</w:t>
      </w:r>
    </w:p>
    <w:p w14:paraId="519AC925"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866CCA">
        <w:rPr>
          <w:rFonts w:ascii="Calibri" w:hAnsi="Calibri" w:cs="Calibri"/>
          <w:color w:val="000000"/>
          <w:sz w:val="22"/>
          <w:szCs w:val="22"/>
        </w:rPr>
        <w:t>------------</w:t>
      </w:r>
    </w:p>
    <w:p w14:paraId="3A235F44"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p>
    <w:p w14:paraId="7A0A90D6" w14:textId="4B2BAC32" w:rsidR="00E37E81" w:rsidRPr="00782C63" w:rsidRDefault="00E37E81" w:rsidP="00782C63">
      <w:pPr>
        <w:jc w:val="both"/>
        <w:rPr>
          <w:rFonts w:cstheme="minorHAnsi"/>
          <w:sz w:val="22"/>
          <w:szCs w:val="22"/>
        </w:rPr>
      </w:pPr>
      <w:r w:rsidRPr="00782C63">
        <w:rPr>
          <w:rFonts w:ascii="Calibri" w:hAnsi="Calibri" w:cs="Calibri"/>
          <w:color w:val="000000"/>
          <w:sz w:val="22"/>
          <w:szCs w:val="22"/>
        </w:rPr>
        <w:t>Title:</w:t>
      </w:r>
      <w:r w:rsidR="00770EC9" w:rsidRPr="00782C63">
        <w:rPr>
          <w:rFonts w:ascii="Calibri" w:hAnsi="Calibri" w:cs="Calibri"/>
          <w:color w:val="000000"/>
          <w:sz w:val="22"/>
          <w:szCs w:val="22"/>
        </w:rPr>
        <w:t xml:space="preserve"> Dataset </w:t>
      </w:r>
      <w:r w:rsidR="00AA68F0" w:rsidRPr="00782C63">
        <w:rPr>
          <w:rFonts w:ascii="Calibri" w:hAnsi="Calibri" w:cs="Calibri"/>
          <w:color w:val="000000"/>
          <w:sz w:val="22"/>
          <w:szCs w:val="22"/>
        </w:rPr>
        <w:t>supporting</w:t>
      </w:r>
      <w:r w:rsidR="00770EC9" w:rsidRPr="00782C63">
        <w:rPr>
          <w:rFonts w:ascii="Calibri" w:hAnsi="Calibri" w:cs="Calibri"/>
          <w:color w:val="000000"/>
          <w:sz w:val="22"/>
          <w:szCs w:val="22"/>
        </w:rPr>
        <w:t xml:space="preserve">: </w:t>
      </w:r>
      <w:r w:rsidR="00FB006A" w:rsidRPr="00FB006A">
        <w:rPr>
          <w:rFonts w:asciiTheme="minorHAnsi" w:hAnsiTheme="minorHAnsi" w:cstheme="minorHAnsi"/>
          <w:color w:val="000000" w:themeColor="text1"/>
          <w:sz w:val="22"/>
          <w:szCs w:val="22"/>
        </w:rPr>
        <w:t>Identifying knowledge barriers to agroforestry adoption and co-designing solutions to them</w:t>
      </w:r>
    </w:p>
    <w:p w14:paraId="0263597B"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p>
    <w:p w14:paraId="69F83161" w14:textId="7EE90A61" w:rsidR="00D86F0A" w:rsidRPr="00866CCA" w:rsidRDefault="00E37E81" w:rsidP="008E03E2">
      <w:pPr>
        <w:jc w:val="both"/>
        <w:rPr>
          <w:rFonts w:ascii="Calibri" w:hAnsi="Calibri" w:cs="Calibri"/>
          <w:color w:val="000000" w:themeColor="text1"/>
          <w:sz w:val="22"/>
          <w:szCs w:val="22"/>
        </w:rPr>
      </w:pPr>
      <w:r w:rsidRPr="00866CCA">
        <w:rPr>
          <w:rFonts w:ascii="Calibri" w:hAnsi="Calibri" w:cs="Calibri"/>
          <w:color w:val="000000"/>
          <w:sz w:val="22"/>
          <w:szCs w:val="22"/>
        </w:rPr>
        <w:t xml:space="preserve">Creator(s): </w:t>
      </w:r>
      <w:r w:rsidR="00D86F0A" w:rsidRPr="00866CCA">
        <w:rPr>
          <w:rFonts w:ascii="Calibri" w:hAnsi="Calibri" w:cs="Calibri"/>
          <w:color w:val="000000" w:themeColor="text1"/>
          <w:sz w:val="22"/>
          <w:szCs w:val="22"/>
        </w:rPr>
        <w:t>Amelia</w:t>
      </w:r>
      <w:r w:rsidR="00D86F0A" w:rsidRPr="00866CCA">
        <w:rPr>
          <w:rFonts w:ascii="Calibri" w:hAnsi="Calibri" w:cs="Calibri"/>
          <w:sz w:val="22"/>
          <w:szCs w:val="22"/>
        </w:rPr>
        <w:t xml:space="preserve"> S. C. </w:t>
      </w:r>
      <w:r w:rsidR="00D86F0A" w:rsidRPr="00866CCA">
        <w:rPr>
          <w:rFonts w:ascii="Calibri" w:hAnsi="Calibri" w:cs="Calibri"/>
          <w:color w:val="000000" w:themeColor="text1"/>
          <w:sz w:val="22"/>
          <w:szCs w:val="22"/>
        </w:rPr>
        <w:t>Hoo</w:t>
      </w:r>
      <w:r w:rsidR="008141D1">
        <w:rPr>
          <w:rFonts w:ascii="Calibri" w:hAnsi="Calibri" w:cs="Calibri"/>
          <w:color w:val="000000" w:themeColor="text1"/>
          <w:sz w:val="22"/>
          <w:szCs w:val="22"/>
        </w:rPr>
        <w:t>d</w:t>
      </w:r>
    </w:p>
    <w:p w14:paraId="386C815A" w14:textId="323F2463"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p>
    <w:p w14:paraId="3B63C05C" w14:textId="33EC7B76" w:rsidR="001F60F2" w:rsidRPr="0083475E" w:rsidRDefault="001F60F2" w:rsidP="0083475E">
      <w:pPr>
        <w:rPr>
          <w:rFonts w:ascii="Calibri" w:hAnsi="Calibri" w:cs="Calibri"/>
          <w:color w:val="000000" w:themeColor="text1"/>
          <w:sz w:val="22"/>
          <w:szCs w:val="22"/>
        </w:rPr>
      </w:pPr>
      <w:r w:rsidRPr="00866CCA">
        <w:rPr>
          <w:rFonts w:ascii="Calibri" w:hAnsi="Calibri" w:cs="Calibri"/>
          <w:color w:val="000000" w:themeColor="text1"/>
          <w:sz w:val="22"/>
          <w:szCs w:val="22"/>
        </w:rPr>
        <w:t>ORCID ID</w:t>
      </w:r>
      <w:r w:rsidR="0083475E">
        <w:rPr>
          <w:rFonts w:ascii="Calibri" w:hAnsi="Calibri" w:cs="Calibri"/>
          <w:color w:val="000000" w:themeColor="text1"/>
          <w:sz w:val="22"/>
          <w:szCs w:val="22"/>
        </w:rPr>
        <w:t xml:space="preserve">: </w:t>
      </w:r>
      <w:r w:rsidRPr="00866CCA">
        <w:rPr>
          <w:rFonts w:ascii="Calibri" w:hAnsi="Calibri" w:cs="Calibri"/>
          <w:color w:val="000000" w:themeColor="text1"/>
          <w:sz w:val="22"/>
          <w:szCs w:val="22"/>
        </w:rPr>
        <w:t>Amelia</w:t>
      </w:r>
      <w:r w:rsidRPr="00866CCA">
        <w:rPr>
          <w:rFonts w:ascii="Calibri" w:hAnsi="Calibri" w:cs="Calibri"/>
          <w:sz w:val="22"/>
          <w:szCs w:val="22"/>
        </w:rPr>
        <w:t xml:space="preserve"> S. C. </w:t>
      </w:r>
      <w:r w:rsidRPr="00866CCA">
        <w:rPr>
          <w:rFonts w:ascii="Calibri" w:hAnsi="Calibri" w:cs="Calibri"/>
          <w:color w:val="000000" w:themeColor="text1"/>
          <w:sz w:val="22"/>
          <w:szCs w:val="22"/>
        </w:rPr>
        <w:t xml:space="preserve">Hood: </w:t>
      </w:r>
      <w:hyperlink r:id="rId6" w:history="1">
        <w:r w:rsidR="00891A08" w:rsidRPr="00866CCA">
          <w:rPr>
            <w:rStyle w:val="Hyperlink"/>
            <w:rFonts w:ascii="Calibri" w:hAnsi="Calibri" w:cs="Calibri"/>
            <w:sz w:val="22"/>
            <w:szCs w:val="22"/>
          </w:rPr>
          <w:t>https://orcid.org/</w:t>
        </w:r>
        <w:r w:rsidR="00891A08" w:rsidRPr="00866CCA">
          <w:rPr>
            <w:rStyle w:val="Hyperlink"/>
            <w:rFonts w:ascii="Calibri" w:hAnsi="Calibri" w:cs="Calibri"/>
            <w:spacing w:val="8"/>
            <w:sz w:val="22"/>
            <w:szCs w:val="22"/>
            <w:shd w:val="clear" w:color="auto" w:fill="FFFFFF"/>
          </w:rPr>
          <w:t>0000-0003-3803-0603</w:t>
        </w:r>
      </w:hyperlink>
    </w:p>
    <w:p w14:paraId="35AB1FFB"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p>
    <w:p w14:paraId="115C78D5" w14:textId="1AB8384A" w:rsidR="00565616" w:rsidRPr="008141D1" w:rsidRDefault="00E37E81" w:rsidP="00814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866CCA">
        <w:rPr>
          <w:rFonts w:ascii="Calibri" w:hAnsi="Calibri" w:cs="Calibri"/>
          <w:color w:val="000000"/>
          <w:sz w:val="22"/>
          <w:szCs w:val="22"/>
        </w:rPr>
        <w:t xml:space="preserve">Organisation(s): </w:t>
      </w:r>
      <w:r w:rsidR="00565616" w:rsidRPr="00866CCA">
        <w:rPr>
          <w:rFonts w:ascii="Calibri" w:hAnsi="Calibri" w:cs="Calibri"/>
          <w:color w:val="000000" w:themeColor="text1"/>
          <w:sz w:val="22"/>
          <w:szCs w:val="22"/>
          <w:shd w:val="clear" w:color="auto" w:fill="FFFFFF"/>
        </w:rPr>
        <w:t xml:space="preserve">Centre for Agri-environmental Research, </w:t>
      </w:r>
      <w:r w:rsidR="00330D79">
        <w:rPr>
          <w:rFonts w:ascii="Calibri" w:hAnsi="Calibri" w:cs="Calibri"/>
          <w:color w:val="000000"/>
          <w:sz w:val="22"/>
          <w:szCs w:val="22"/>
        </w:rPr>
        <w:t xml:space="preserve">Sustainable Land Management, </w:t>
      </w:r>
      <w:r w:rsidR="00565616" w:rsidRPr="00866CCA">
        <w:rPr>
          <w:rFonts w:ascii="Calibri" w:hAnsi="Calibri" w:cs="Calibri"/>
          <w:color w:val="000000" w:themeColor="text1"/>
          <w:sz w:val="22"/>
          <w:szCs w:val="22"/>
          <w:shd w:val="clear" w:color="auto" w:fill="FFFFFF"/>
        </w:rPr>
        <w:t>School of Agriculture, Policy and Development</w:t>
      </w:r>
      <w:r w:rsidR="00565616" w:rsidRPr="00866CCA">
        <w:rPr>
          <w:rFonts w:ascii="Calibri" w:hAnsi="Calibri" w:cs="Calibri"/>
          <w:color w:val="000000" w:themeColor="text1"/>
          <w:sz w:val="22"/>
          <w:szCs w:val="22"/>
        </w:rPr>
        <w:t>, University of Reading, Reading, United Kingdom</w:t>
      </w:r>
    </w:p>
    <w:p w14:paraId="142BAB47"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p>
    <w:p w14:paraId="6A567CC9" w14:textId="31FA933B"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866CCA">
        <w:rPr>
          <w:rFonts w:ascii="Calibri" w:hAnsi="Calibri" w:cs="Calibri"/>
          <w:color w:val="000000"/>
          <w:sz w:val="22"/>
          <w:szCs w:val="22"/>
        </w:rPr>
        <w:t>Rights-holder(s):</w:t>
      </w:r>
      <w:r w:rsidR="00F06E19" w:rsidRPr="00866CCA">
        <w:rPr>
          <w:rFonts w:ascii="Calibri" w:hAnsi="Calibri" w:cs="Calibri"/>
          <w:color w:val="000000"/>
          <w:sz w:val="22"/>
          <w:szCs w:val="22"/>
        </w:rPr>
        <w:t xml:space="preserve"> University of Reading</w:t>
      </w:r>
    </w:p>
    <w:p w14:paraId="12FE26FE"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p>
    <w:p w14:paraId="3B2A92B9" w14:textId="11949D59"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866CCA">
        <w:rPr>
          <w:rFonts w:ascii="Calibri" w:hAnsi="Calibri" w:cs="Calibri"/>
          <w:color w:val="000000"/>
          <w:sz w:val="22"/>
          <w:szCs w:val="22"/>
        </w:rPr>
        <w:t>Publication Year:</w:t>
      </w:r>
      <w:r w:rsidR="00405353" w:rsidRPr="00866CCA">
        <w:rPr>
          <w:rFonts w:ascii="Calibri" w:hAnsi="Calibri" w:cs="Calibri"/>
          <w:color w:val="000000"/>
          <w:sz w:val="22"/>
          <w:szCs w:val="22"/>
        </w:rPr>
        <w:t xml:space="preserve"> 202</w:t>
      </w:r>
      <w:r w:rsidR="008141D1">
        <w:rPr>
          <w:rFonts w:ascii="Calibri" w:hAnsi="Calibri" w:cs="Calibri"/>
          <w:color w:val="000000"/>
          <w:sz w:val="22"/>
          <w:szCs w:val="22"/>
        </w:rPr>
        <w:t>5</w:t>
      </w:r>
    </w:p>
    <w:p w14:paraId="6B4BA2BD"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p>
    <w:p w14:paraId="25EF2437" w14:textId="697D646C" w:rsidR="00C543BB" w:rsidRPr="005723F2" w:rsidRDefault="00E37E81" w:rsidP="007F5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rPr>
      </w:pPr>
      <w:r w:rsidRPr="005723F2">
        <w:rPr>
          <w:rFonts w:ascii="Calibri" w:hAnsi="Calibri" w:cs="Calibri"/>
          <w:color w:val="000000"/>
          <w:sz w:val="22"/>
          <w:szCs w:val="22"/>
        </w:rPr>
        <w:t xml:space="preserve">Description: </w:t>
      </w:r>
      <w:r w:rsidR="00673B50" w:rsidRPr="005723F2">
        <w:rPr>
          <w:rFonts w:ascii="Calibri" w:hAnsi="Calibri" w:cs="Calibri"/>
          <w:color w:val="000000"/>
          <w:sz w:val="22"/>
          <w:szCs w:val="22"/>
        </w:rPr>
        <w:t xml:space="preserve">These </w:t>
      </w:r>
      <w:r w:rsidR="00C543BB" w:rsidRPr="005723F2">
        <w:rPr>
          <w:rFonts w:ascii="Calibri" w:hAnsi="Calibri" w:cs="Calibri"/>
          <w:color w:val="000000"/>
          <w:sz w:val="22"/>
          <w:szCs w:val="22"/>
        </w:rPr>
        <w:t>interviews</w:t>
      </w:r>
      <w:r w:rsidR="00F651E6" w:rsidRPr="005723F2">
        <w:rPr>
          <w:rFonts w:ascii="Calibri" w:hAnsi="Calibri" w:cs="Calibri"/>
          <w:color w:val="000000"/>
          <w:sz w:val="22"/>
          <w:szCs w:val="22"/>
        </w:rPr>
        <w:t xml:space="preserve"> were</w:t>
      </w:r>
      <w:r w:rsidR="008A20B5" w:rsidRPr="005723F2">
        <w:rPr>
          <w:rFonts w:ascii="Calibri" w:hAnsi="Calibri" w:cs="Calibri"/>
          <w:color w:val="000000"/>
          <w:sz w:val="22"/>
          <w:szCs w:val="22"/>
        </w:rPr>
        <w:t xml:space="preserve"> </w:t>
      </w:r>
      <w:r w:rsidR="00C543BB" w:rsidRPr="005723F2">
        <w:rPr>
          <w:rFonts w:ascii="Calibri" w:hAnsi="Calibri" w:cs="Calibri"/>
          <w:color w:val="000000"/>
          <w:sz w:val="22"/>
          <w:szCs w:val="22"/>
        </w:rPr>
        <w:t>conducted</w:t>
      </w:r>
      <w:r w:rsidR="00F651E6" w:rsidRPr="005723F2">
        <w:rPr>
          <w:rFonts w:ascii="Calibri" w:hAnsi="Calibri" w:cs="Calibri"/>
          <w:color w:val="000000"/>
          <w:sz w:val="22"/>
          <w:szCs w:val="22"/>
        </w:rPr>
        <w:t xml:space="preserve"> to identify</w:t>
      </w:r>
      <w:r w:rsidR="008A20B5" w:rsidRPr="005723F2">
        <w:rPr>
          <w:rFonts w:ascii="Calibri" w:hAnsi="Calibri" w:cs="Calibri"/>
          <w:color w:val="000000"/>
          <w:sz w:val="22"/>
          <w:szCs w:val="22"/>
        </w:rPr>
        <w:t xml:space="preserve"> </w:t>
      </w:r>
      <w:r w:rsidR="00C543BB" w:rsidRPr="005723F2">
        <w:rPr>
          <w:rFonts w:ascii="Calibri" w:hAnsi="Calibri" w:cs="Calibri"/>
          <w:color w:val="000000"/>
          <w:sz w:val="22"/>
          <w:szCs w:val="22"/>
        </w:rPr>
        <w:t>the perceived knowledge barriers impacting farmers who are interested in adopting</w:t>
      </w:r>
      <w:r w:rsidR="000F7E4B" w:rsidRPr="005723F2">
        <w:rPr>
          <w:rFonts w:ascii="Calibri" w:hAnsi="Calibri" w:cs="Calibri"/>
          <w:color w:val="000000"/>
          <w:sz w:val="22"/>
          <w:szCs w:val="22"/>
        </w:rPr>
        <w:t xml:space="preserve"> in-field agroforestry in the UK</w:t>
      </w:r>
      <w:r w:rsidR="00840B22" w:rsidRPr="005723F2">
        <w:rPr>
          <w:rFonts w:ascii="Calibri" w:hAnsi="Calibri" w:cs="Calibri"/>
          <w:color w:val="000000"/>
          <w:sz w:val="22"/>
          <w:szCs w:val="22"/>
        </w:rPr>
        <w:t xml:space="preserve">. </w:t>
      </w:r>
      <w:r w:rsidR="0004230A" w:rsidRPr="005723F2">
        <w:rPr>
          <w:rFonts w:ascii="Calibri" w:hAnsi="Calibri" w:cs="Calibri"/>
          <w:color w:val="000000"/>
          <w:sz w:val="22"/>
          <w:szCs w:val="22"/>
        </w:rPr>
        <w:t>The</w:t>
      </w:r>
      <w:r w:rsidR="00C543BB" w:rsidRPr="005723F2">
        <w:rPr>
          <w:rFonts w:ascii="Calibri" w:hAnsi="Calibri" w:cs="Calibri"/>
          <w:color w:val="000000"/>
          <w:sz w:val="22"/>
          <w:szCs w:val="22"/>
        </w:rPr>
        <w:t xml:space="preserve"> interview results </w:t>
      </w:r>
      <w:r w:rsidR="0004230A" w:rsidRPr="005723F2">
        <w:rPr>
          <w:rFonts w:ascii="Calibri" w:hAnsi="Calibri" w:cs="Calibri"/>
          <w:color w:val="000000"/>
          <w:sz w:val="22"/>
          <w:szCs w:val="22"/>
        </w:rPr>
        <w:t xml:space="preserve">were then used to </w:t>
      </w:r>
      <w:r w:rsidR="00C543BB" w:rsidRPr="005723F2">
        <w:rPr>
          <w:rFonts w:ascii="Calibri" w:hAnsi="Calibri" w:cs="Calibri"/>
          <w:color w:val="000000"/>
          <w:sz w:val="22"/>
          <w:szCs w:val="22"/>
        </w:rPr>
        <w:t>co-</w:t>
      </w:r>
      <w:r w:rsidR="0004230A" w:rsidRPr="005723F2">
        <w:rPr>
          <w:rFonts w:ascii="Calibri" w:hAnsi="Calibri" w:cs="Calibri"/>
          <w:color w:val="000000"/>
          <w:sz w:val="22"/>
          <w:szCs w:val="22"/>
        </w:rPr>
        <w:t xml:space="preserve">create </w:t>
      </w:r>
      <w:r w:rsidR="00C543BB" w:rsidRPr="005723F2">
        <w:rPr>
          <w:rFonts w:ascii="Calibri" w:hAnsi="Calibri" w:cs="Calibri"/>
          <w:color w:val="000000"/>
          <w:sz w:val="22"/>
          <w:szCs w:val="22"/>
        </w:rPr>
        <w:t>solutions to these barriers and create an educational agenda for UK agroforestry</w:t>
      </w:r>
      <w:r w:rsidR="00C47187" w:rsidRPr="005723F2">
        <w:rPr>
          <w:rFonts w:ascii="Calibri" w:hAnsi="Calibri" w:cs="Calibri"/>
          <w:color w:val="000000"/>
          <w:sz w:val="22"/>
          <w:szCs w:val="22"/>
        </w:rPr>
        <w:t xml:space="preserve"> (see </w:t>
      </w:r>
      <w:r w:rsidR="00C47187" w:rsidRPr="005723F2">
        <w:rPr>
          <w:rFonts w:asciiTheme="minorHAnsi" w:hAnsiTheme="minorHAnsi" w:cstheme="minorHAnsi"/>
          <w:color w:val="000000"/>
          <w:sz w:val="22"/>
          <w:szCs w:val="22"/>
        </w:rPr>
        <w:t xml:space="preserve">Hood et al </w:t>
      </w:r>
      <w:r w:rsidR="00EB091E" w:rsidRPr="005723F2">
        <w:rPr>
          <w:rFonts w:asciiTheme="minorHAnsi" w:hAnsiTheme="minorHAnsi" w:cstheme="minorHAnsi"/>
          <w:i/>
          <w:iCs/>
          <w:color w:val="000000"/>
          <w:sz w:val="22"/>
          <w:szCs w:val="22"/>
        </w:rPr>
        <w:t xml:space="preserve">In Review </w:t>
      </w:r>
      <w:r w:rsidR="00C47187" w:rsidRPr="005723F2">
        <w:rPr>
          <w:rFonts w:asciiTheme="minorHAnsi" w:hAnsiTheme="minorHAnsi" w:cstheme="minorHAnsi"/>
          <w:color w:val="000000"/>
          <w:sz w:val="22"/>
          <w:szCs w:val="22"/>
        </w:rPr>
        <w:t xml:space="preserve">for further information). </w:t>
      </w:r>
      <w:r w:rsidR="0004230A" w:rsidRPr="005723F2">
        <w:rPr>
          <w:rFonts w:asciiTheme="minorHAnsi" w:hAnsiTheme="minorHAnsi" w:cstheme="minorHAnsi"/>
          <w:sz w:val="22"/>
          <w:szCs w:val="22"/>
        </w:rPr>
        <w:t>The</w:t>
      </w:r>
      <w:r w:rsidR="0051769C" w:rsidRPr="005723F2">
        <w:rPr>
          <w:rFonts w:asciiTheme="minorHAnsi" w:hAnsiTheme="minorHAnsi" w:cstheme="minorHAnsi"/>
          <w:sz w:val="22"/>
          <w:szCs w:val="22"/>
        </w:rPr>
        <w:t xml:space="preserve"> interviews were</w:t>
      </w:r>
      <w:r w:rsidR="0004230A" w:rsidRPr="005723F2">
        <w:rPr>
          <w:rFonts w:asciiTheme="minorHAnsi" w:hAnsiTheme="minorHAnsi" w:cstheme="minorHAnsi"/>
          <w:sz w:val="22"/>
          <w:szCs w:val="22"/>
        </w:rPr>
        <w:t xml:space="preserve"> </w:t>
      </w:r>
      <w:r w:rsidR="0051769C" w:rsidRPr="005723F2">
        <w:rPr>
          <w:rFonts w:asciiTheme="minorHAnsi" w:hAnsiTheme="minorHAnsi" w:cstheme="minorHAnsi"/>
          <w:sz w:val="22"/>
          <w:szCs w:val="22"/>
        </w:rPr>
        <w:t xml:space="preserve">conducted in-person at 1:1 meetings and two workshops from September 2023 – February 2024. </w:t>
      </w:r>
      <w:r w:rsidR="005723F2" w:rsidRPr="005723F2">
        <w:rPr>
          <w:rFonts w:asciiTheme="minorHAnsi" w:hAnsiTheme="minorHAnsi" w:cstheme="minorHAnsi"/>
          <w:sz w:val="22"/>
          <w:szCs w:val="22"/>
        </w:rPr>
        <w:t>I</w:t>
      </w:r>
      <w:r w:rsidR="0051769C" w:rsidRPr="005723F2">
        <w:rPr>
          <w:rFonts w:asciiTheme="minorHAnsi" w:hAnsiTheme="minorHAnsi" w:cstheme="minorHAnsi"/>
          <w:sz w:val="22"/>
          <w:szCs w:val="22"/>
        </w:rPr>
        <w:t xml:space="preserve"> interviewed 27 farmers in total. </w:t>
      </w:r>
      <w:r w:rsidR="005723F2" w:rsidRPr="005723F2">
        <w:rPr>
          <w:rFonts w:asciiTheme="minorHAnsi" w:hAnsiTheme="minorHAnsi" w:cstheme="minorHAnsi"/>
          <w:sz w:val="22"/>
          <w:szCs w:val="22"/>
        </w:rPr>
        <w:t xml:space="preserve">I </w:t>
      </w:r>
      <w:r w:rsidR="00C543BB" w:rsidRPr="005723F2">
        <w:rPr>
          <w:rFonts w:asciiTheme="minorHAnsi" w:hAnsiTheme="minorHAnsi" w:cstheme="minorHAnsi"/>
          <w:sz w:val="22"/>
          <w:szCs w:val="22"/>
        </w:rPr>
        <w:t>used a perception matrix in the interviews</w:t>
      </w:r>
      <w:r w:rsidR="005723F2" w:rsidRPr="005723F2">
        <w:rPr>
          <w:rFonts w:asciiTheme="minorHAnsi" w:hAnsiTheme="minorHAnsi" w:cstheme="minorHAnsi"/>
          <w:sz w:val="22"/>
          <w:szCs w:val="22"/>
        </w:rPr>
        <w:t xml:space="preserve">, which </w:t>
      </w:r>
      <w:r w:rsidR="00C543BB" w:rsidRPr="005723F2">
        <w:rPr>
          <w:rFonts w:asciiTheme="minorHAnsi" w:hAnsiTheme="minorHAnsi" w:cstheme="minorHAnsi"/>
          <w:sz w:val="22"/>
          <w:szCs w:val="22"/>
        </w:rPr>
        <w:t>contained twelve elements and eight constructs to identify perceived knowledge barriers to agroforestry adoption (see attached Interview Questions). This perception matrix was situated within a three-part interview that included farm characteristics, the perception matrix, and socio-economic demographic questions.</w:t>
      </w:r>
    </w:p>
    <w:p w14:paraId="410C1D52" w14:textId="77777777" w:rsidR="00E37E81" w:rsidRPr="00D65604"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highlight w:val="yellow"/>
        </w:rPr>
      </w:pPr>
    </w:p>
    <w:p w14:paraId="4B79F94B" w14:textId="33C14B47" w:rsidR="00186F88" w:rsidRPr="00782C63" w:rsidRDefault="00E37E81" w:rsidP="00782C63">
      <w:pPr>
        <w:jc w:val="both"/>
        <w:rPr>
          <w:rFonts w:asciiTheme="minorHAnsi" w:hAnsiTheme="minorHAnsi" w:cstheme="minorHAnsi"/>
          <w:sz w:val="22"/>
          <w:szCs w:val="22"/>
        </w:rPr>
      </w:pPr>
      <w:r w:rsidRPr="00782C63">
        <w:rPr>
          <w:rFonts w:asciiTheme="minorHAnsi" w:hAnsiTheme="minorHAnsi" w:cstheme="minorHAnsi"/>
          <w:color w:val="000000"/>
          <w:sz w:val="22"/>
          <w:szCs w:val="22"/>
        </w:rPr>
        <w:t xml:space="preserve">Cite as: </w:t>
      </w:r>
      <w:hyperlink r:id="rId7" w:history="1">
        <w:r w:rsidR="00DA10D4" w:rsidRPr="00DA10D4">
          <w:rPr>
            <w:rStyle w:val="Hyperlink"/>
            <w:rFonts w:asciiTheme="minorHAnsi" w:hAnsiTheme="minorHAnsi" w:cstheme="minorHAnsi"/>
            <w:sz w:val="22"/>
            <w:szCs w:val="22"/>
          </w:rPr>
          <w:t>Hood, Amelia S C</w:t>
        </w:r>
      </w:hyperlink>
      <w:r w:rsidR="00DA10D4" w:rsidRPr="00DA10D4">
        <w:rPr>
          <w:rFonts w:asciiTheme="minorHAnsi" w:hAnsiTheme="minorHAnsi" w:cstheme="minorHAnsi"/>
          <w:color w:val="000000" w:themeColor="text1"/>
          <w:sz w:val="22"/>
          <w:szCs w:val="22"/>
        </w:rPr>
        <w:t> (2025): Dataset supporting:</w:t>
      </w:r>
      <w:r w:rsidR="00FB006A">
        <w:rPr>
          <w:rFonts w:asciiTheme="minorHAnsi" w:hAnsiTheme="minorHAnsi" w:cstheme="minorHAnsi"/>
          <w:color w:val="000000" w:themeColor="text1"/>
          <w:sz w:val="22"/>
          <w:szCs w:val="22"/>
        </w:rPr>
        <w:t xml:space="preserve"> </w:t>
      </w:r>
      <w:r w:rsidR="00FB006A" w:rsidRPr="00FB006A">
        <w:rPr>
          <w:rFonts w:asciiTheme="minorHAnsi" w:hAnsiTheme="minorHAnsi" w:cstheme="minorHAnsi"/>
          <w:color w:val="000000" w:themeColor="text1"/>
          <w:sz w:val="22"/>
          <w:szCs w:val="22"/>
        </w:rPr>
        <w:t>Identifying knowledge barriers to agroforestry adoption and co-designing solutions to them</w:t>
      </w:r>
      <w:r w:rsidR="00DA10D4" w:rsidRPr="00DA10D4">
        <w:rPr>
          <w:rFonts w:asciiTheme="minorHAnsi" w:hAnsiTheme="minorHAnsi" w:cstheme="minorHAnsi"/>
          <w:color w:val="000000" w:themeColor="text1"/>
          <w:sz w:val="22"/>
          <w:szCs w:val="22"/>
        </w:rPr>
        <w:t xml:space="preserve">. University of Reading. </w:t>
      </w:r>
      <w:r w:rsidR="004A56BB">
        <w:rPr>
          <w:rFonts w:asciiTheme="minorHAnsi" w:hAnsiTheme="minorHAnsi" w:cstheme="minorHAnsi"/>
          <w:color w:val="000000" w:themeColor="text1"/>
          <w:sz w:val="22"/>
          <w:szCs w:val="22"/>
        </w:rPr>
        <w:t>DOI:</w:t>
      </w:r>
      <w:r w:rsidR="00DA10D4" w:rsidRPr="00DA10D4">
        <w:rPr>
          <w:rFonts w:asciiTheme="minorHAnsi" w:hAnsiTheme="minorHAnsi" w:cstheme="minorHAnsi"/>
          <w:color w:val="000000" w:themeColor="text1"/>
          <w:sz w:val="22"/>
          <w:szCs w:val="22"/>
        </w:rPr>
        <w:t xml:space="preserve"> </w:t>
      </w:r>
      <w:hyperlink r:id="rId8" w:history="1">
        <w:r w:rsidR="00DA10D4" w:rsidRPr="00DA10D4">
          <w:rPr>
            <w:rStyle w:val="Hyperlink"/>
            <w:rFonts w:asciiTheme="minorHAnsi" w:hAnsiTheme="minorHAnsi" w:cstheme="minorHAnsi"/>
            <w:sz w:val="22"/>
            <w:szCs w:val="22"/>
          </w:rPr>
          <w:t>10.17864/1947.001466</w:t>
        </w:r>
      </w:hyperlink>
    </w:p>
    <w:p w14:paraId="5478B8C4" w14:textId="77777777" w:rsidR="00E37E81" w:rsidRPr="00D65604"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highlight w:val="yellow"/>
        </w:rPr>
      </w:pPr>
    </w:p>
    <w:p w14:paraId="69AED90F" w14:textId="245DCA30" w:rsidR="00673B50" w:rsidRPr="00782C63"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782C63">
        <w:rPr>
          <w:rFonts w:ascii="Calibri" w:hAnsi="Calibri" w:cs="Calibri"/>
          <w:color w:val="000000"/>
          <w:sz w:val="22"/>
          <w:szCs w:val="22"/>
        </w:rPr>
        <w:t>Related publication</w:t>
      </w:r>
      <w:r w:rsidR="00190F7C" w:rsidRPr="00782C63">
        <w:rPr>
          <w:rFonts w:ascii="Calibri" w:hAnsi="Calibri" w:cs="Calibri"/>
          <w:color w:val="000000"/>
          <w:sz w:val="22"/>
          <w:szCs w:val="22"/>
        </w:rPr>
        <w:t>s</w:t>
      </w:r>
      <w:r w:rsidRPr="00782C63">
        <w:rPr>
          <w:rFonts w:ascii="Calibri" w:hAnsi="Calibri" w:cs="Calibri"/>
          <w:color w:val="000000"/>
          <w:sz w:val="22"/>
          <w:szCs w:val="22"/>
        </w:rPr>
        <w:t>:</w:t>
      </w:r>
    </w:p>
    <w:p w14:paraId="6EB7F5A7" w14:textId="6C609875" w:rsidR="00673B50" w:rsidRPr="00052033" w:rsidRDefault="00B53847" w:rsidP="00B53847">
      <w:pPr>
        <w:pStyle w:val="ListParagraph"/>
        <w:jc w:val="both"/>
        <w:rPr>
          <w:rFonts w:cstheme="minorHAnsi"/>
          <w:sz w:val="22"/>
          <w:szCs w:val="22"/>
        </w:rPr>
      </w:pPr>
      <w:r w:rsidRPr="00782C63">
        <w:rPr>
          <w:rFonts w:cstheme="minorHAnsi"/>
          <w:color w:val="000000" w:themeColor="text1"/>
          <w:sz w:val="22"/>
          <w:szCs w:val="22"/>
        </w:rPr>
        <w:t xml:space="preserve">[1] </w:t>
      </w:r>
      <w:r w:rsidR="00E57DB8" w:rsidRPr="00782C63">
        <w:rPr>
          <w:rFonts w:cstheme="minorHAnsi"/>
          <w:color w:val="000000" w:themeColor="text1"/>
          <w:sz w:val="22"/>
          <w:szCs w:val="22"/>
        </w:rPr>
        <w:t>Hood</w:t>
      </w:r>
      <w:r w:rsidR="00E57DB8" w:rsidRPr="00782C63">
        <w:rPr>
          <w:rFonts w:cstheme="minorHAnsi"/>
          <w:color w:val="000000" w:themeColor="text1"/>
          <w:sz w:val="22"/>
          <w:szCs w:val="22"/>
          <w:vertAlign w:val="superscript"/>
        </w:rPr>
        <w:t xml:space="preserve"> </w:t>
      </w:r>
      <w:r w:rsidR="00E57DB8" w:rsidRPr="00782C63">
        <w:rPr>
          <w:rFonts w:eastAsia="Times New Roman" w:cstheme="minorHAnsi"/>
          <w:color w:val="000000"/>
          <w:sz w:val="22"/>
          <w:szCs w:val="22"/>
          <w:lang w:eastAsia="en-GB"/>
        </w:rPr>
        <w:t>A.S.C.</w:t>
      </w:r>
      <w:r w:rsidR="006E6D8C" w:rsidRPr="00782C63">
        <w:rPr>
          <w:rFonts w:eastAsia="Times New Roman" w:cstheme="minorHAnsi"/>
          <w:color w:val="000000"/>
          <w:sz w:val="22"/>
          <w:szCs w:val="22"/>
          <w:lang w:eastAsia="en-GB"/>
        </w:rPr>
        <w:t>,</w:t>
      </w:r>
      <w:r w:rsidR="00052033" w:rsidRPr="00782C63">
        <w:rPr>
          <w:rFonts w:cstheme="minorHAnsi"/>
          <w:color w:val="000000" w:themeColor="text1"/>
          <w:sz w:val="22"/>
          <w:szCs w:val="22"/>
        </w:rPr>
        <w:t xml:space="preserve"> </w:t>
      </w:r>
      <w:r w:rsidR="00782C63" w:rsidRPr="00782C63">
        <w:rPr>
          <w:rFonts w:cstheme="minorHAnsi"/>
          <w:sz w:val="22"/>
          <w:szCs w:val="22"/>
        </w:rPr>
        <w:t>Scherfranz</w:t>
      </w:r>
      <w:r w:rsidR="00782C63" w:rsidRPr="00782C63">
        <w:rPr>
          <w:rFonts w:cstheme="minorHAnsi"/>
          <w:sz w:val="22"/>
          <w:szCs w:val="22"/>
          <w:vertAlign w:val="superscript"/>
        </w:rPr>
        <w:t xml:space="preserve"> </w:t>
      </w:r>
      <w:r w:rsidR="00782C63" w:rsidRPr="00782C63">
        <w:rPr>
          <w:rFonts w:cstheme="minorHAnsi"/>
          <w:sz w:val="22"/>
          <w:szCs w:val="22"/>
        </w:rPr>
        <w:t>V., Scholes</w:t>
      </w:r>
      <w:r w:rsidR="00782C63" w:rsidRPr="00782C63">
        <w:rPr>
          <w:rFonts w:cstheme="minorHAnsi"/>
          <w:sz w:val="22"/>
          <w:szCs w:val="22"/>
          <w:vertAlign w:val="superscript"/>
        </w:rPr>
        <w:t xml:space="preserve"> </w:t>
      </w:r>
      <w:r w:rsidR="00782C63" w:rsidRPr="00782C63">
        <w:rPr>
          <w:rFonts w:cstheme="minorHAnsi"/>
          <w:sz w:val="22"/>
          <w:szCs w:val="22"/>
        </w:rPr>
        <w:t>R.E., Degani</w:t>
      </w:r>
      <w:r w:rsidR="00782C63" w:rsidRPr="00782C63">
        <w:rPr>
          <w:rFonts w:cstheme="minorHAnsi"/>
          <w:sz w:val="22"/>
          <w:szCs w:val="22"/>
          <w:vertAlign w:val="superscript"/>
        </w:rPr>
        <w:t xml:space="preserve"> </w:t>
      </w:r>
      <w:r w:rsidR="00782C63" w:rsidRPr="00782C63">
        <w:rPr>
          <w:rFonts w:cstheme="minorHAnsi"/>
          <w:sz w:val="22"/>
          <w:szCs w:val="22"/>
        </w:rPr>
        <w:t>E., Staton</w:t>
      </w:r>
      <w:r w:rsidR="00782C63" w:rsidRPr="00782C63">
        <w:rPr>
          <w:rFonts w:cstheme="minorHAnsi"/>
          <w:sz w:val="22"/>
          <w:szCs w:val="22"/>
          <w:vertAlign w:val="superscript"/>
        </w:rPr>
        <w:t xml:space="preserve"> </w:t>
      </w:r>
      <w:r w:rsidR="00782C63" w:rsidRPr="00782C63">
        <w:rPr>
          <w:rFonts w:cstheme="minorHAnsi"/>
          <w:sz w:val="22"/>
          <w:szCs w:val="22"/>
        </w:rPr>
        <w:t>T., Varah A., Schaller</w:t>
      </w:r>
      <w:r w:rsidR="00782C63" w:rsidRPr="00782C63">
        <w:rPr>
          <w:rFonts w:cstheme="minorHAnsi"/>
          <w:sz w:val="22"/>
          <w:szCs w:val="22"/>
          <w:vertAlign w:val="superscript"/>
        </w:rPr>
        <w:t xml:space="preserve"> </w:t>
      </w:r>
      <w:r w:rsidR="00782C63" w:rsidRPr="00782C63">
        <w:rPr>
          <w:rFonts w:cstheme="minorHAnsi"/>
          <w:sz w:val="22"/>
          <w:szCs w:val="22"/>
        </w:rPr>
        <w:t>L., &amp; Mauchline</w:t>
      </w:r>
      <w:r w:rsidR="00782C63" w:rsidRPr="00782C63">
        <w:rPr>
          <w:rFonts w:cstheme="minorHAnsi"/>
          <w:sz w:val="22"/>
          <w:szCs w:val="22"/>
          <w:vertAlign w:val="superscript"/>
        </w:rPr>
        <w:t xml:space="preserve"> </w:t>
      </w:r>
      <w:r w:rsidR="00782C63" w:rsidRPr="00782C63">
        <w:rPr>
          <w:rFonts w:cstheme="minorHAnsi"/>
          <w:color w:val="171717"/>
          <w:sz w:val="22"/>
          <w:szCs w:val="22"/>
        </w:rPr>
        <w:t xml:space="preserve">A.L. </w:t>
      </w:r>
      <w:r w:rsidR="00E57DB8" w:rsidRPr="00782C63">
        <w:rPr>
          <w:rFonts w:cstheme="minorHAnsi"/>
          <w:color w:val="171717"/>
          <w:sz w:val="22"/>
          <w:szCs w:val="22"/>
        </w:rPr>
        <w:t>(</w:t>
      </w:r>
      <w:r w:rsidR="00181A73" w:rsidRPr="00782C63">
        <w:rPr>
          <w:rFonts w:cstheme="minorHAnsi"/>
          <w:i/>
          <w:iCs/>
          <w:color w:val="171717"/>
          <w:sz w:val="22"/>
          <w:szCs w:val="22"/>
        </w:rPr>
        <w:t xml:space="preserve">In </w:t>
      </w:r>
      <w:r w:rsidR="00FB006A">
        <w:rPr>
          <w:rFonts w:cstheme="minorHAnsi"/>
          <w:i/>
          <w:iCs/>
          <w:color w:val="171717"/>
          <w:sz w:val="22"/>
          <w:szCs w:val="22"/>
        </w:rPr>
        <w:t>Press People &amp; Nature</w:t>
      </w:r>
      <w:r w:rsidR="00E57DB8" w:rsidRPr="00782C63">
        <w:rPr>
          <w:rFonts w:cstheme="minorHAnsi"/>
          <w:color w:val="171717"/>
          <w:sz w:val="22"/>
          <w:szCs w:val="22"/>
        </w:rPr>
        <w:t xml:space="preserve">) </w:t>
      </w:r>
      <w:r w:rsidR="00FB006A" w:rsidRPr="00FB006A">
        <w:rPr>
          <w:rFonts w:cstheme="minorHAnsi"/>
          <w:color w:val="000000" w:themeColor="text1"/>
          <w:sz w:val="22"/>
          <w:szCs w:val="22"/>
        </w:rPr>
        <w:t>Identifying knowledge barriers to agroforestry adoption and co-designing solutions to them</w:t>
      </w:r>
    </w:p>
    <w:p w14:paraId="7750B21D"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p>
    <w:p w14:paraId="6DCE08E1" w14:textId="2ED5A70B"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866CCA">
        <w:rPr>
          <w:rFonts w:ascii="Calibri" w:hAnsi="Calibri" w:cs="Calibri"/>
          <w:color w:val="000000"/>
          <w:sz w:val="22"/>
          <w:szCs w:val="22"/>
        </w:rPr>
        <w:t>Contact:</w:t>
      </w:r>
      <w:r w:rsidR="00293F62" w:rsidRPr="00866CCA">
        <w:rPr>
          <w:rFonts w:ascii="Calibri" w:hAnsi="Calibri" w:cs="Calibri"/>
          <w:color w:val="000000"/>
          <w:sz w:val="22"/>
          <w:szCs w:val="22"/>
        </w:rPr>
        <w:t xml:space="preserve"> Amelia Hood</w:t>
      </w:r>
      <w:r w:rsidRPr="00866CCA">
        <w:rPr>
          <w:rFonts w:ascii="Calibri" w:hAnsi="Calibri" w:cs="Calibri"/>
          <w:color w:val="000000"/>
          <w:sz w:val="22"/>
          <w:szCs w:val="22"/>
        </w:rPr>
        <w:t xml:space="preserve"> </w:t>
      </w:r>
      <w:hyperlink r:id="rId9" w:history="1">
        <w:r w:rsidR="00293F62" w:rsidRPr="00866CCA">
          <w:rPr>
            <w:rStyle w:val="Hyperlink"/>
            <w:rFonts w:ascii="Calibri" w:hAnsi="Calibri" w:cs="Calibri"/>
            <w:sz w:val="22"/>
            <w:szCs w:val="22"/>
          </w:rPr>
          <w:t>a.s.hood@reading.ac.uk</w:t>
        </w:r>
      </w:hyperlink>
      <w:r w:rsidR="00293F62" w:rsidRPr="00866CCA">
        <w:rPr>
          <w:rFonts w:ascii="Calibri" w:hAnsi="Calibri" w:cs="Calibri"/>
          <w:color w:val="000000"/>
          <w:sz w:val="22"/>
          <w:szCs w:val="22"/>
        </w:rPr>
        <w:t xml:space="preserve"> </w:t>
      </w:r>
    </w:p>
    <w:p w14:paraId="143793CE"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p>
    <w:p w14:paraId="07D8EBAF" w14:textId="737EFCE9" w:rsidR="00E37E81" w:rsidRPr="00B878BF" w:rsidRDefault="00E37E81" w:rsidP="00B878BF">
      <w:pPr>
        <w:jc w:val="both"/>
        <w:rPr>
          <w:rFonts w:asciiTheme="minorHAnsi" w:hAnsiTheme="minorHAnsi" w:cstheme="minorHAnsi"/>
          <w:sz w:val="22"/>
          <w:szCs w:val="22"/>
        </w:rPr>
      </w:pPr>
      <w:r w:rsidRPr="006D6B70">
        <w:rPr>
          <w:rFonts w:asciiTheme="minorHAnsi" w:hAnsiTheme="minorHAnsi" w:cstheme="minorHAnsi"/>
          <w:color w:val="000000"/>
          <w:sz w:val="22"/>
          <w:szCs w:val="22"/>
        </w:rPr>
        <w:t xml:space="preserve">Acknowledgements: </w:t>
      </w:r>
      <w:r w:rsidR="00B878BF" w:rsidRPr="006D6B70">
        <w:rPr>
          <w:rFonts w:asciiTheme="minorHAnsi" w:hAnsiTheme="minorHAnsi" w:cstheme="minorHAnsi"/>
          <w:sz w:val="22"/>
          <w:szCs w:val="22"/>
        </w:rPr>
        <w:t xml:space="preserve">I thank the </w:t>
      </w:r>
      <w:r w:rsidR="00595054" w:rsidRPr="006D6B70">
        <w:rPr>
          <w:rFonts w:asciiTheme="minorHAnsi" w:hAnsiTheme="minorHAnsi" w:cstheme="minorHAnsi"/>
          <w:sz w:val="22"/>
          <w:szCs w:val="22"/>
        </w:rPr>
        <w:t>interviewees</w:t>
      </w:r>
      <w:r w:rsidR="00E4596B">
        <w:rPr>
          <w:rFonts w:asciiTheme="minorHAnsi" w:hAnsiTheme="minorHAnsi" w:cstheme="minorHAnsi"/>
          <w:sz w:val="22"/>
          <w:szCs w:val="22"/>
        </w:rPr>
        <w:t xml:space="preserve"> for their time,</w:t>
      </w:r>
      <w:r w:rsidR="00595054" w:rsidRPr="006D6B70">
        <w:rPr>
          <w:rFonts w:asciiTheme="minorHAnsi" w:hAnsiTheme="minorHAnsi" w:cstheme="minorHAnsi"/>
          <w:sz w:val="22"/>
          <w:szCs w:val="22"/>
        </w:rPr>
        <w:t xml:space="preserve"> </w:t>
      </w:r>
      <w:r w:rsidR="001A4709" w:rsidRPr="006D6B70">
        <w:rPr>
          <w:rFonts w:asciiTheme="minorHAnsi" w:hAnsiTheme="minorHAnsi" w:cstheme="minorHAnsi"/>
          <w:sz w:val="22"/>
          <w:szCs w:val="22"/>
        </w:rPr>
        <w:t xml:space="preserve">and the Woodland Trust and </w:t>
      </w:r>
      <w:r w:rsidR="006D6B70" w:rsidRPr="006D6B70">
        <w:rPr>
          <w:rFonts w:asciiTheme="minorHAnsi" w:hAnsiTheme="minorHAnsi" w:cstheme="minorHAnsi"/>
          <w:sz w:val="22"/>
          <w:szCs w:val="22"/>
        </w:rPr>
        <w:t>Linking Environment and Farming (</w:t>
      </w:r>
      <w:r w:rsidR="001A4709" w:rsidRPr="006D6B70">
        <w:rPr>
          <w:rFonts w:asciiTheme="minorHAnsi" w:hAnsiTheme="minorHAnsi" w:cstheme="minorHAnsi"/>
          <w:sz w:val="22"/>
          <w:szCs w:val="22"/>
        </w:rPr>
        <w:t>LEAF</w:t>
      </w:r>
      <w:r w:rsidR="006D6B70" w:rsidRPr="006D6B70">
        <w:rPr>
          <w:rFonts w:asciiTheme="minorHAnsi" w:hAnsiTheme="minorHAnsi" w:cstheme="minorHAnsi"/>
          <w:sz w:val="22"/>
          <w:szCs w:val="22"/>
        </w:rPr>
        <w:t>)</w:t>
      </w:r>
      <w:r w:rsidR="001A4709" w:rsidRPr="006D6B70">
        <w:rPr>
          <w:rFonts w:asciiTheme="minorHAnsi" w:hAnsiTheme="minorHAnsi" w:cstheme="minorHAnsi"/>
          <w:sz w:val="22"/>
          <w:szCs w:val="22"/>
        </w:rPr>
        <w:t xml:space="preserve"> for helping to recruit the</w:t>
      </w:r>
      <w:r w:rsidR="004E65B7">
        <w:rPr>
          <w:rFonts w:asciiTheme="minorHAnsi" w:hAnsiTheme="minorHAnsi" w:cstheme="minorHAnsi"/>
          <w:sz w:val="22"/>
          <w:szCs w:val="22"/>
        </w:rPr>
        <w:t>m</w:t>
      </w:r>
      <w:r w:rsidR="001A4709" w:rsidRPr="006D6B70">
        <w:rPr>
          <w:rFonts w:asciiTheme="minorHAnsi" w:hAnsiTheme="minorHAnsi" w:cstheme="minorHAnsi"/>
          <w:sz w:val="22"/>
          <w:szCs w:val="22"/>
        </w:rPr>
        <w:t xml:space="preserve">. </w:t>
      </w:r>
      <w:r w:rsidR="004E65B7">
        <w:rPr>
          <w:rFonts w:asciiTheme="minorHAnsi" w:hAnsiTheme="minorHAnsi" w:cstheme="minorHAnsi"/>
          <w:sz w:val="22"/>
          <w:szCs w:val="22"/>
        </w:rPr>
        <w:t>I</w:t>
      </w:r>
      <w:r w:rsidR="001A4709" w:rsidRPr="006D6B70">
        <w:rPr>
          <w:rFonts w:asciiTheme="minorHAnsi" w:hAnsiTheme="minorHAnsi" w:cstheme="minorHAnsi"/>
          <w:sz w:val="22"/>
          <w:szCs w:val="22"/>
        </w:rPr>
        <w:t xml:space="preserve"> </w:t>
      </w:r>
      <w:r w:rsidR="002627FA">
        <w:rPr>
          <w:rFonts w:asciiTheme="minorHAnsi" w:hAnsiTheme="minorHAnsi" w:cstheme="minorHAnsi"/>
          <w:sz w:val="22"/>
          <w:szCs w:val="22"/>
        </w:rPr>
        <w:t>am grateful to</w:t>
      </w:r>
      <w:r w:rsidR="001A4709" w:rsidRPr="006D6B70">
        <w:rPr>
          <w:rFonts w:asciiTheme="minorHAnsi" w:hAnsiTheme="minorHAnsi" w:cstheme="minorHAnsi"/>
          <w:sz w:val="22"/>
          <w:szCs w:val="22"/>
        </w:rPr>
        <w:t xml:space="preserve"> </w:t>
      </w:r>
      <w:r w:rsidR="00B878BF" w:rsidRPr="006D6B70">
        <w:rPr>
          <w:rFonts w:asciiTheme="minorHAnsi" w:hAnsiTheme="minorHAnsi" w:cstheme="minorHAnsi"/>
          <w:sz w:val="22"/>
          <w:szCs w:val="22"/>
        </w:rPr>
        <w:t xml:space="preserve">the researchers and stakeholders who contributed </w:t>
      </w:r>
      <w:r w:rsidR="00075D2D" w:rsidRPr="006D6B70">
        <w:rPr>
          <w:rFonts w:asciiTheme="minorHAnsi" w:hAnsiTheme="minorHAnsi" w:cstheme="minorHAnsi"/>
          <w:sz w:val="22"/>
          <w:szCs w:val="22"/>
        </w:rPr>
        <w:t>to the wider project</w:t>
      </w:r>
      <w:r w:rsidR="006D6B70" w:rsidRPr="006D6B70">
        <w:rPr>
          <w:rFonts w:asciiTheme="minorHAnsi" w:hAnsiTheme="minorHAnsi" w:cstheme="minorHAnsi"/>
          <w:sz w:val="22"/>
          <w:szCs w:val="22"/>
        </w:rPr>
        <w:t xml:space="preserve">. </w:t>
      </w:r>
      <w:r w:rsidR="004E65B7">
        <w:rPr>
          <w:rFonts w:asciiTheme="minorHAnsi" w:hAnsiTheme="minorHAnsi" w:cstheme="minorHAnsi"/>
          <w:sz w:val="22"/>
          <w:szCs w:val="22"/>
        </w:rPr>
        <w:t>I</w:t>
      </w:r>
      <w:r w:rsidR="006D6B70" w:rsidRPr="006D6B70">
        <w:rPr>
          <w:rFonts w:asciiTheme="minorHAnsi" w:hAnsiTheme="minorHAnsi" w:cstheme="minorHAnsi"/>
          <w:sz w:val="22"/>
          <w:szCs w:val="22"/>
        </w:rPr>
        <w:t xml:space="preserve"> thank the Department for Environment, Farming, and Rural Affairs (DEFRA) and The Future of UK Treescapes</w:t>
      </w:r>
      <w:r w:rsidR="006D6B70">
        <w:rPr>
          <w:rFonts w:asciiTheme="minorHAnsi" w:hAnsiTheme="minorHAnsi" w:cstheme="minorHAnsi"/>
          <w:sz w:val="22"/>
          <w:szCs w:val="22"/>
        </w:rPr>
        <w:t xml:space="preserve"> Programme for funding.</w:t>
      </w:r>
    </w:p>
    <w:p w14:paraId="27D64C5A"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p>
    <w:p w14:paraId="633BDFE0"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866CCA">
        <w:rPr>
          <w:rFonts w:ascii="Calibri" w:hAnsi="Calibri" w:cs="Calibri"/>
          <w:color w:val="000000"/>
          <w:sz w:val="22"/>
          <w:szCs w:val="22"/>
        </w:rPr>
        <w:t>2. TERMS OF USE</w:t>
      </w:r>
    </w:p>
    <w:p w14:paraId="0B0883A6"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866CCA">
        <w:rPr>
          <w:rFonts w:ascii="Calibri" w:hAnsi="Calibri" w:cs="Calibri"/>
          <w:color w:val="000000"/>
          <w:sz w:val="22"/>
          <w:szCs w:val="22"/>
        </w:rPr>
        <w:t>------------</w:t>
      </w:r>
    </w:p>
    <w:p w14:paraId="60AF20AA"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p>
    <w:p w14:paraId="3984FDCA" w14:textId="6B3E6B4E"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866CCA">
        <w:rPr>
          <w:rFonts w:ascii="Calibri" w:hAnsi="Calibri" w:cs="Calibri"/>
          <w:color w:val="000000"/>
          <w:sz w:val="22"/>
          <w:szCs w:val="22"/>
        </w:rPr>
        <w:t xml:space="preserve">Copyright </w:t>
      </w:r>
      <w:r w:rsidR="00B37DE2" w:rsidRPr="00866CCA">
        <w:rPr>
          <w:rFonts w:ascii="Calibri" w:hAnsi="Calibri" w:cs="Calibri"/>
          <w:color w:val="000000"/>
          <w:sz w:val="22"/>
          <w:szCs w:val="22"/>
        </w:rPr>
        <w:t>202</w:t>
      </w:r>
      <w:r w:rsidR="007F1DD8">
        <w:rPr>
          <w:rFonts w:ascii="Calibri" w:hAnsi="Calibri" w:cs="Calibri"/>
          <w:color w:val="000000"/>
          <w:sz w:val="22"/>
          <w:szCs w:val="22"/>
        </w:rPr>
        <w:t>5</w:t>
      </w:r>
      <w:r w:rsidRPr="00866CCA">
        <w:rPr>
          <w:rFonts w:ascii="Calibri" w:hAnsi="Calibri" w:cs="Calibri"/>
          <w:color w:val="000000"/>
          <w:sz w:val="22"/>
          <w:szCs w:val="22"/>
        </w:rPr>
        <w:t xml:space="preserve"> </w:t>
      </w:r>
      <w:r w:rsidR="00B37DE2" w:rsidRPr="00866CCA">
        <w:rPr>
          <w:rFonts w:ascii="Calibri" w:hAnsi="Calibri" w:cs="Calibri"/>
          <w:color w:val="000000"/>
          <w:sz w:val="22"/>
          <w:szCs w:val="22"/>
        </w:rPr>
        <w:t>University of Reading</w:t>
      </w:r>
      <w:r w:rsidR="00052033">
        <w:rPr>
          <w:rFonts w:ascii="Calibri" w:hAnsi="Calibri" w:cs="Calibri"/>
          <w:color w:val="000000"/>
          <w:sz w:val="22"/>
          <w:szCs w:val="22"/>
        </w:rPr>
        <w:t xml:space="preserve">. </w:t>
      </w:r>
      <w:r w:rsidRPr="00866CCA">
        <w:rPr>
          <w:rFonts w:ascii="Calibri" w:hAnsi="Calibri" w:cs="Calibri"/>
          <w:color w:val="000000"/>
          <w:sz w:val="22"/>
          <w:szCs w:val="22"/>
        </w:rPr>
        <w:t>This dataset is licensed under a Creative Commons Attribution 4.0 International Licence: https://creativecommons.org/licenses/by/4.0/.]</w:t>
      </w:r>
    </w:p>
    <w:p w14:paraId="789F0621"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p>
    <w:p w14:paraId="07BB212B"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866CCA">
        <w:rPr>
          <w:rFonts w:ascii="Calibri" w:hAnsi="Calibri" w:cs="Calibri"/>
          <w:color w:val="000000"/>
          <w:sz w:val="22"/>
          <w:szCs w:val="22"/>
        </w:rPr>
        <w:t>3. PROJECT AND FUNDING INFORMATION</w:t>
      </w:r>
    </w:p>
    <w:p w14:paraId="30F427CB"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866CCA">
        <w:rPr>
          <w:rFonts w:ascii="Calibri" w:hAnsi="Calibri" w:cs="Calibri"/>
          <w:color w:val="000000"/>
          <w:sz w:val="22"/>
          <w:szCs w:val="22"/>
        </w:rPr>
        <w:t>------------</w:t>
      </w:r>
    </w:p>
    <w:p w14:paraId="21A760ED"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p>
    <w:p w14:paraId="629C7304" w14:textId="0EC8C4D0" w:rsidR="00B37DE2" w:rsidRPr="001D3807" w:rsidRDefault="001D3807" w:rsidP="001D3807">
      <w:pPr>
        <w:jc w:val="both"/>
        <w:rPr>
          <w:rFonts w:asciiTheme="minorHAnsi" w:hAnsiTheme="minorHAnsi" w:cstheme="minorHAnsi"/>
          <w:sz w:val="22"/>
          <w:szCs w:val="22"/>
        </w:rPr>
      </w:pPr>
      <w:r w:rsidRPr="001D3807">
        <w:rPr>
          <w:rFonts w:asciiTheme="minorHAnsi" w:hAnsiTheme="minorHAnsi" w:cstheme="minorHAnsi"/>
          <w:sz w:val="22"/>
          <w:szCs w:val="22"/>
        </w:rPr>
        <w:lastRenderedPageBreak/>
        <w:t xml:space="preserve">This research was funded by the Department of Farming and Rural Affairs (DEFRA) via the UKRI Future of UK Treescapes Programme coordinated by the Countryside &amp; Community Research Institute at the University of Gloucestershire. The Future of UK Treescapes Programme is led by the Natural Environment Research Council (UKRI-NERC) and jointly funded by the Arts and Humanities Research Council (UKRI-AHRC) and the Economic and Social Research Council (UKRI-ESRC). </w:t>
      </w:r>
      <w:r w:rsidR="00B37DE2" w:rsidRPr="001D3807">
        <w:rPr>
          <w:rFonts w:asciiTheme="minorHAnsi" w:hAnsiTheme="minorHAnsi" w:cstheme="minorHAnsi"/>
          <w:color w:val="202020"/>
          <w:sz w:val="22"/>
          <w:szCs w:val="22"/>
          <w:shd w:val="clear" w:color="auto" w:fill="FFFFFF"/>
        </w:rPr>
        <w:t>The funders had no role in study design, data collection and analysis, decision to publish, or preparation of the manuscript.</w:t>
      </w:r>
    </w:p>
    <w:p w14:paraId="5398D24E"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p>
    <w:p w14:paraId="28C8DD65"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866CCA">
        <w:rPr>
          <w:rFonts w:ascii="Calibri" w:hAnsi="Calibri" w:cs="Calibri"/>
          <w:color w:val="000000"/>
          <w:sz w:val="22"/>
          <w:szCs w:val="22"/>
        </w:rPr>
        <w:t>4. CONTENTS</w:t>
      </w:r>
    </w:p>
    <w:p w14:paraId="3CE2241D"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866CCA">
        <w:rPr>
          <w:rFonts w:ascii="Calibri" w:hAnsi="Calibri" w:cs="Calibri"/>
          <w:color w:val="000000"/>
          <w:sz w:val="22"/>
          <w:szCs w:val="22"/>
        </w:rPr>
        <w:t>------------</w:t>
      </w:r>
    </w:p>
    <w:p w14:paraId="4A903DC2"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866CCA">
        <w:rPr>
          <w:rFonts w:ascii="Calibri" w:hAnsi="Calibri" w:cs="Calibri"/>
          <w:color w:val="000000"/>
          <w:sz w:val="22"/>
          <w:szCs w:val="22"/>
        </w:rPr>
        <w:t>File listing</w:t>
      </w:r>
    </w:p>
    <w:p w14:paraId="1A9E116C"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p>
    <w:p w14:paraId="679B2EA5" w14:textId="37AB492B" w:rsidR="0038432D" w:rsidRPr="00A554BC" w:rsidRDefault="0038432D" w:rsidP="003E1C8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000000"/>
          <w:sz w:val="22"/>
          <w:szCs w:val="22"/>
          <w:lang w:eastAsia="en-GB"/>
        </w:rPr>
      </w:pPr>
      <w:r w:rsidRPr="00A554BC">
        <w:rPr>
          <w:rFonts w:ascii="Calibri" w:eastAsia="Times New Roman" w:hAnsi="Calibri" w:cs="Calibri"/>
          <w:color w:val="000000"/>
          <w:sz w:val="22"/>
          <w:szCs w:val="22"/>
          <w:lang w:eastAsia="en-GB"/>
        </w:rPr>
        <w:t>“</w:t>
      </w:r>
      <w:r w:rsidR="00995C97" w:rsidRPr="00A554BC">
        <w:rPr>
          <w:rFonts w:ascii="Calibri" w:eastAsia="Times New Roman" w:hAnsi="Calibri" w:cs="Calibri"/>
          <w:color w:val="000000"/>
          <w:sz w:val="22"/>
          <w:szCs w:val="22"/>
          <w:lang w:eastAsia="en-GB"/>
        </w:rPr>
        <w:t>InterviewQuestions</w:t>
      </w:r>
      <w:r w:rsidRPr="00A554BC">
        <w:rPr>
          <w:rFonts w:ascii="Calibri" w:eastAsia="Times New Roman" w:hAnsi="Calibri" w:cs="Calibri"/>
          <w:color w:val="000000"/>
          <w:sz w:val="22"/>
          <w:szCs w:val="22"/>
          <w:lang w:eastAsia="en-GB"/>
        </w:rPr>
        <w:t xml:space="preserve">.pdf” is a copy of the </w:t>
      </w:r>
      <w:r w:rsidR="00995C97" w:rsidRPr="00A554BC">
        <w:rPr>
          <w:rFonts w:ascii="Calibri" w:eastAsia="Times New Roman" w:hAnsi="Calibri" w:cs="Calibri"/>
          <w:color w:val="000000"/>
          <w:sz w:val="22"/>
          <w:szCs w:val="22"/>
          <w:lang w:eastAsia="en-GB"/>
        </w:rPr>
        <w:t>interview questions</w:t>
      </w:r>
      <w:r w:rsidRPr="00A554BC">
        <w:rPr>
          <w:rFonts w:ascii="Calibri" w:eastAsia="Times New Roman" w:hAnsi="Calibri" w:cs="Calibri"/>
          <w:color w:val="000000"/>
          <w:sz w:val="22"/>
          <w:szCs w:val="22"/>
          <w:lang w:eastAsia="en-GB"/>
        </w:rPr>
        <w:t xml:space="preserve"> </w:t>
      </w:r>
      <w:r w:rsidR="00995C97" w:rsidRPr="00A554BC">
        <w:rPr>
          <w:rFonts w:ascii="Calibri" w:eastAsia="Times New Roman" w:hAnsi="Calibri" w:cs="Calibri"/>
          <w:color w:val="000000"/>
          <w:sz w:val="22"/>
          <w:szCs w:val="22"/>
          <w:lang w:eastAsia="en-GB"/>
        </w:rPr>
        <w:t>used</w:t>
      </w:r>
      <w:r w:rsidRPr="00A554BC">
        <w:rPr>
          <w:rFonts w:ascii="Calibri" w:eastAsia="Times New Roman" w:hAnsi="Calibri" w:cs="Calibri"/>
          <w:color w:val="000000"/>
          <w:sz w:val="22"/>
          <w:szCs w:val="22"/>
          <w:lang w:eastAsia="en-GB"/>
        </w:rPr>
        <w:t>.</w:t>
      </w:r>
    </w:p>
    <w:p w14:paraId="74852DED" w14:textId="2272C6D3" w:rsidR="00E37E81" w:rsidRPr="00A554BC" w:rsidRDefault="009317C4" w:rsidP="003E1C8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000000"/>
          <w:sz w:val="22"/>
          <w:szCs w:val="22"/>
          <w:lang w:eastAsia="en-GB"/>
        </w:rPr>
      </w:pPr>
      <w:r w:rsidRPr="00A554BC">
        <w:rPr>
          <w:rFonts w:ascii="Calibri" w:eastAsia="Times New Roman" w:hAnsi="Calibri" w:cs="Calibri"/>
          <w:color w:val="000000"/>
          <w:sz w:val="22"/>
          <w:szCs w:val="22"/>
          <w:lang w:eastAsia="en-GB"/>
        </w:rPr>
        <w:t>“</w:t>
      </w:r>
      <w:r w:rsidR="00FB0CD3" w:rsidRPr="00A554BC">
        <w:rPr>
          <w:rFonts w:ascii="Calibri" w:eastAsia="Times New Roman" w:hAnsi="Calibri" w:cs="Calibri"/>
          <w:color w:val="000000"/>
          <w:sz w:val="22"/>
          <w:szCs w:val="22"/>
          <w:lang w:eastAsia="en-GB"/>
        </w:rPr>
        <w:t>InterviewResults</w:t>
      </w:r>
      <w:r w:rsidR="009979CD" w:rsidRPr="00A554BC">
        <w:rPr>
          <w:rFonts w:ascii="Calibri" w:eastAsia="Times New Roman" w:hAnsi="Calibri" w:cs="Calibri"/>
          <w:color w:val="000000"/>
          <w:sz w:val="22"/>
          <w:szCs w:val="22"/>
          <w:lang w:eastAsia="en-GB"/>
        </w:rPr>
        <w:t>.csv”</w:t>
      </w:r>
      <w:r w:rsidR="0038432D" w:rsidRPr="00A554BC">
        <w:rPr>
          <w:rFonts w:ascii="Calibri" w:eastAsia="Times New Roman" w:hAnsi="Calibri" w:cs="Calibri"/>
          <w:color w:val="000000"/>
          <w:sz w:val="22"/>
          <w:szCs w:val="22"/>
          <w:lang w:eastAsia="en-GB"/>
        </w:rPr>
        <w:t xml:space="preserve"> is</w:t>
      </w:r>
      <w:r w:rsidR="006A0DBC" w:rsidRPr="00A554BC">
        <w:rPr>
          <w:rFonts w:ascii="Calibri" w:eastAsia="Times New Roman" w:hAnsi="Calibri" w:cs="Calibri"/>
          <w:color w:val="000000"/>
          <w:sz w:val="22"/>
          <w:szCs w:val="22"/>
          <w:lang w:eastAsia="en-GB"/>
        </w:rPr>
        <w:t xml:space="preserve"> </w:t>
      </w:r>
      <w:r w:rsidR="00057009" w:rsidRPr="00A554BC">
        <w:rPr>
          <w:rFonts w:ascii="Calibri" w:eastAsia="Times New Roman" w:hAnsi="Calibri" w:cs="Calibri"/>
          <w:color w:val="000000"/>
          <w:sz w:val="22"/>
          <w:szCs w:val="22"/>
          <w:lang w:eastAsia="en-GB"/>
        </w:rPr>
        <w:t>a</w:t>
      </w:r>
      <w:r w:rsidR="006A0DBC" w:rsidRPr="00A554BC">
        <w:rPr>
          <w:rFonts w:ascii="Calibri" w:eastAsia="Times New Roman" w:hAnsi="Calibri" w:cs="Calibri"/>
          <w:color w:val="000000"/>
          <w:sz w:val="22"/>
          <w:szCs w:val="22"/>
          <w:lang w:eastAsia="en-GB"/>
        </w:rPr>
        <w:t xml:space="preserve"> spreadsheet </w:t>
      </w:r>
      <w:r w:rsidR="0038432D" w:rsidRPr="00A554BC">
        <w:rPr>
          <w:rFonts w:ascii="Calibri" w:eastAsia="Times New Roman" w:hAnsi="Calibri" w:cs="Calibri"/>
          <w:color w:val="000000"/>
          <w:sz w:val="22"/>
          <w:szCs w:val="22"/>
          <w:lang w:eastAsia="en-GB"/>
        </w:rPr>
        <w:t xml:space="preserve">with the </w:t>
      </w:r>
      <w:r w:rsidR="00FB0CD3" w:rsidRPr="00A554BC">
        <w:rPr>
          <w:rFonts w:ascii="Calibri" w:eastAsia="Times New Roman" w:hAnsi="Calibri" w:cs="Calibri"/>
          <w:color w:val="000000"/>
          <w:sz w:val="22"/>
          <w:szCs w:val="22"/>
          <w:lang w:eastAsia="en-GB"/>
        </w:rPr>
        <w:t>interview results</w:t>
      </w:r>
      <w:r w:rsidR="0038432D" w:rsidRPr="00A554BC">
        <w:rPr>
          <w:rFonts w:ascii="Calibri" w:eastAsia="Times New Roman" w:hAnsi="Calibri" w:cs="Calibri"/>
          <w:color w:val="000000"/>
          <w:sz w:val="22"/>
          <w:szCs w:val="22"/>
          <w:lang w:eastAsia="en-GB"/>
        </w:rPr>
        <w:t>.</w:t>
      </w:r>
      <w:r w:rsidR="00DF6F1C" w:rsidRPr="00A554BC">
        <w:rPr>
          <w:rFonts w:ascii="Calibri" w:eastAsia="Times New Roman" w:hAnsi="Calibri" w:cs="Calibri"/>
          <w:color w:val="000000"/>
          <w:sz w:val="22"/>
          <w:szCs w:val="22"/>
          <w:lang w:eastAsia="en-GB"/>
        </w:rPr>
        <w:t xml:space="preserve"> </w:t>
      </w:r>
      <w:r w:rsidR="00B66605" w:rsidRPr="00A554BC">
        <w:rPr>
          <w:rFonts w:ascii="Calibri" w:eastAsia="Times New Roman" w:hAnsi="Calibri" w:cs="Calibri"/>
          <w:color w:val="000000"/>
          <w:sz w:val="22"/>
          <w:szCs w:val="22"/>
          <w:lang w:eastAsia="en-GB"/>
        </w:rPr>
        <w:t>Round shows where the interview was conducted (</w:t>
      </w:r>
      <w:r w:rsidR="00C05876" w:rsidRPr="00A554BC">
        <w:rPr>
          <w:rFonts w:ascii="Calibri" w:eastAsia="Times New Roman" w:hAnsi="Calibri" w:cs="Calibri"/>
          <w:color w:val="000000"/>
          <w:sz w:val="22"/>
          <w:szCs w:val="22"/>
          <w:lang w:eastAsia="en-GB"/>
        </w:rPr>
        <w:t>1:1</w:t>
      </w:r>
      <w:r w:rsidR="00B66605" w:rsidRPr="00A554BC">
        <w:rPr>
          <w:rFonts w:ascii="Calibri" w:eastAsia="Times New Roman" w:hAnsi="Calibri" w:cs="Calibri"/>
          <w:color w:val="000000"/>
          <w:sz w:val="22"/>
          <w:szCs w:val="22"/>
          <w:lang w:eastAsia="en-GB"/>
        </w:rPr>
        <w:t xml:space="preserve"> or at two workshops). Date is the date the </w:t>
      </w:r>
      <w:r w:rsidR="00C05876" w:rsidRPr="00A554BC">
        <w:rPr>
          <w:rFonts w:ascii="Calibri" w:eastAsia="Times New Roman" w:hAnsi="Calibri" w:cs="Calibri"/>
          <w:color w:val="000000"/>
          <w:sz w:val="22"/>
          <w:szCs w:val="22"/>
          <w:lang w:eastAsia="en-GB"/>
        </w:rPr>
        <w:t>interview</w:t>
      </w:r>
      <w:r w:rsidR="00B66605" w:rsidRPr="00A554BC">
        <w:rPr>
          <w:rFonts w:ascii="Calibri" w:eastAsia="Times New Roman" w:hAnsi="Calibri" w:cs="Calibri"/>
          <w:color w:val="000000"/>
          <w:sz w:val="22"/>
          <w:szCs w:val="22"/>
          <w:lang w:eastAsia="en-GB"/>
        </w:rPr>
        <w:t xml:space="preserve"> was </w:t>
      </w:r>
      <w:r w:rsidR="00C05876" w:rsidRPr="00A554BC">
        <w:rPr>
          <w:rFonts w:ascii="Calibri" w:eastAsia="Times New Roman" w:hAnsi="Calibri" w:cs="Calibri"/>
          <w:color w:val="000000"/>
          <w:sz w:val="22"/>
          <w:szCs w:val="22"/>
          <w:lang w:eastAsia="en-GB"/>
        </w:rPr>
        <w:t>conducted</w:t>
      </w:r>
      <w:r w:rsidR="00B66605" w:rsidRPr="00A554BC">
        <w:rPr>
          <w:rFonts w:ascii="Calibri" w:eastAsia="Times New Roman" w:hAnsi="Calibri" w:cs="Calibri"/>
          <w:color w:val="000000"/>
          <w:sz w:val="22"/>
          <w:szCs w:val="22"/>
          <w:lang w:eastAsia="en-GB"/>
        </w:rPr>
        <w:t xml:space="preserve"> and </w:t>
      </w:r>
      <w:r w:rsidR="00DF6F1C" w:rsidRPr="00A554BC">
        <w:rPr>
          <w:rFonts w:ascii="Calibri" w:eastAsia="Times New Roman" w:hAnsi="Calibri" w:cs="Calibri"/>
          <w:color w:val="000000"/>
          <w:sz w:val="22"/>
          <w:szCs w:val="22"/>
          <w:lang w:eastAsia="en-GB"/>
        </w:rPr>
        <w:t>Farmer ID is a unique identifie</w:t>
      </w:r>
      <w:r w:rsidR="00B66605" w:rsidRPr="00A554BC">
        <w:rPr>
          <w:rFonts w:ascii="Calibri" w:eastAsia="Times New Roman" w:hAnsi="Calibri" w:cs="Calibri"/>
          <w:color w:val="000000"/>
          <w:sz w:val="22"/>
          <w:szCs w:val="22"/>
          <w:lang w:eastAsia="en-GB"/>
        </w:rPr>
        <w:t>r</w:t>
      </w:r>
      <w:r w:rsidR="00DF6F1C" w:rsidRPr="00A554BC">
        <w:rPr>
          <w:rFonts w:ascii="Calibri" w:eastAsia="Times New Roman" w:hAnsi="Calibri" w:cs="Calibri"/>
          <w:color w:val="000000"/>
          <w:sz w:val="22"/>
          <w:szCs w:val="22"/>
          <w:lang w:eastAsia="en-GB"/>
        </w:rPr>
        <w:t xml:space="preserve">. </w:t>
      </w:r>
      <w:r w:rsidR="00B66605" w:rsidRPr="00A554BC">
        <w:rPr>
          <w:rFonts w:ascii="Calibri" w:eastAsia="Times New Roman" w:hAnsi="Calibri" w:cs="Calibri"/>
          <w:color w:val="000000"/>
          <w:sz w:val="22"/>
          <w:szCs w:val="22"/>
          <w:lang w:eastAsia="en-GB"/>
        </w:rPr>
        <w:t>The remaining Q</w:t>
      </w:r>
      <w:r w:rsidR="00C10FF1" w:rsidRPr="00A554BC">
        <w:rPr>
          <w:rFonts w:ascii="Calibri" w:eastAsia="Times New Roman" w:hAnsi="Calibri" w:cs="Calibri"/>
          <w:color w:val="000000"/>
          <w:sz w:val="22"/>
          <w:szCs w:val="22"/>
          <w:lang w:eastAsia="en-GB"/>
        </w:rPr>
        <w:t xml:space="preserve">s </w:t>
      </w:r>
      <w:r w:rsidR="006D7C4A" w:rsidRPr="00A554BC">
        <w:rPr>
          <w:rFonts w:ascii="Calibri" w:eastAsia="Times New Roman" w:hAnsi="Calibri" w:cs="Calibri"/>
          <w:color w:val="000000"/>
          <w:sz w:val="22"/>
          <w:szCs w:val="22"/>
          <w:lang w:eastAsia="en-GB"/>
        </w:rPr>
        <w:t>(Q</w:t>
      </w:r>
      <w:r w:rsidR="00392AC8" w:rsidRPr="00A554BC">
        <w:rPr>
          <w:rFonts w:ascii="Calibri" w:eastAsia="Times New Roman" w:hAnsi="Calibri" w:cs="Calibri"/>
          <w:color w:val="000000"/>
          <w:sz w:val="22"/>
          <w:szCs w:val="22"/>
          <w:lang w:eastAsia="en-GB"/>
        </w:rPr>
        <w:t>2</w:t>
      </w:r>
      <w:r w:rsidR="006D7C4A" w:rsidRPr="00A554BC">
        <w:rPr>
          <w:rFonts w:ascii="Calibri" w:eastAsia="Times New Roman" w:hAnsi="Calibri" w:cs="Calibri"/>
          <w:color w:val="000000"/>
          <w:sz w:val="22"/>
          <w:szCs w:val="22"/>
          <w:lang w:eastAsia="en-GB"/>
        </w:rPr>
        <w:t xml:space="preserve">-12) </w:t>
      </w:r>
      <w:r w:rsidR="00C10FF1" w:rsidRPr="00A554BC">
        <w:rPr>
          <w:rFonts w:ascii="Calibri" w:eastAsia="Times New Roman" w:hAnsi="Calibri" w:cs="Calibri"/>
          <w:color w:val="000000"/>
          <w:sz w:val="22"/>
          <w:szCs w:val="22"/>
          <w:lang w:eastAsia="en-GB"/>
        </w:rPr>
        <w:t>correspond to the questions in the</w:t>
      </w:r>
      <w:r w:rsidR="00EA7C5A" w:rsidRPr="00A554BC">
        <w:rPr>
          <w:rFonts w:ascii="Calibri" w:eastAsia="Times New Roman" w:hAnsi="Calibri" w:cs="Calibri"/>
          <w:color w:val="000000"/>
          <w:sz w:val="22"/>
          <w:szCs w:val="22"/>
          <w:lang w:eastAsia="en-GB"/>
        </w:rPr>
        <w:t xml:space="preserve"> attached</w:t>
      </w:r>
      <w:r w:rsidR="00C10FF1" w:rsidRPr="00A554BC">
        <w:rPr>
          <w:rFonts w:ascii="Calibri" w:eastAsia="Times New Roman" w:hAnsi="Calibri" w:cs="Calibri"/>
          <w:color w:val="000000"/>
          <w:sz w:val="22"/>
          <w:szCs w:val="22"/>
          <w:lang w:eastAsia="en-GB"/>
        </w:rPr>
        <w:t xml:space="preserve"> Interview Questions </w:t>
      </w:r>
      <w:r w:rsidR="00EA7C5A" w:rsidRPr="00A554BC">
        <w:rPr>
          <w:rFonts w:ascii="Calibri" w:eastAsia="Times New Roman" w:hAnsi="Calibri" w:cs="Calibri"/>
          <w:color w:val="000000"/>
          <w:sz w:val="22"/>
          <w:szCs w:val="22"/>
          <w:lang w:eastAsia="en-GB"/>
        </w:rPr>
        <w:t>pdf</w:t>
      </w:r>
      <w:r w:rsidR="00C10FF1" w:rsidRPr="00A554BC">
        <w:rPr>
          <w:rFonts w:ascii="Calibri" w:eastAsia="Times New Roman" w:hAnsi="Calibri" w:cs="Calibri"/>
          <w:color w:val="000000"/>
          <w:sz w:val="22"/>
          <w:szCs w:val="22"/>
          <w:lang w:eastAsia="en-GB"/>
        </w:rPr>
        <w:t>.</w:t>
      </w:r>
      <w:r w:rsidR="00392AC8" w:rsidRPr="00A554BC">
        <w:rPr>
          <w:rFonts w:ascii="Calibri" w:eastAsia="Times New Roman" w:hAnsi="Calibri" w:cs="Calibri"/>
          <w:color w:val="000000"/>
          <w:sz w:val="22"/>
          <w:szCs w:val="22"/>
          <w:lang w:eastAsia="en-GB"/>
        </w:rPr>
        <w:t xml:space="preserve"> PM_element shows the elements in the perception matrix (A-L) and PM_view shows the </w:t>
      </w:r>
      <w:r w:rsidR="00C37A36" w:rsidRPr="00A554BC">
        <w:rPr>
          <w:rFonts w:ascii="Calibri" w:eastAsia="Times New Roman" w:hAnsi="Calibri" w:cs="Calibri"/>
          <w:color w:val="000000"/>
          <w:sz w:val="22"/>
          <w:szCs w:val="22"/>
          <w:lang w:eastAsia="en-GB"/>
        </w:rPr>
        <w:t xml:space="preserve">constructs (1-8). These are combined to make a unique code (PM_code). The score shows the value each interviewee </w:t>
      </w:r>
      <w:r w:rsidR="00C05876" w:rsidRPr="00A554BC">
        <w:rPr>
          <w:rFonts w:ascii="Calibri" w:eastAsia="Times New Roman" w:hAnsi="Calibri" w:cs="Calibri"/>
          <w:color w:val="000000"/>
          <w:sz w:val="22"/>
          <w:szCs w:val="22"/>
          <w:lang w:eastAsia="en-GB"/>
        </w:rPr>
        <w:t>scored in the corresponding box in the perception matrix.</w:t>
      </w:r>
    </w:p>
    <w:p w14:paraId="13DB9B9C" w14:textId="77777777" w:rsidR="003D3675" w:rsidRPr="00866CCA" w:rsidRDefault="003D3675"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p>
    <w:p w14:paraId="0FBAF480"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866CCA">
        <w:rPr>
          <w:rFonts w:ascii="Calibri" w:hAnsi="Calibri" w:cs="Calibri"/>
          <w:color w:val="000000"/>
          <w:sz w:val="22"/>
          <w:szCs w:val="22"/>
        </w:rPr>
        <w:t>5. METHODS</w:t>
      </w:r>
    </w:p>
    <w:p w14:paraId="1242908B" w14:textId="77777777" w:rsidR="00E37E81" w:rsidRPr="00866CCA" w:rsidRDefault="00E37E81" w:rsidP="008E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sz w:val="22"/>
          <w:szCs w:val="22"/>
        </w:rPr>
      </w:pPr>
      <w:r w:rsidRPr="00866CCA">
        <w:rPr>
          <w:rFonts w:ascii="Calibri" w:hAnsi="Calibri" w:cs="Calibri"/>
          <w:color w:val="000000"/>
          <w:sz w:val="22"/>
          <w:szCs w:val="22"/>
        </w:rPr>
        <w:t>-----------</w:t>
      </w:r>
    </w:p>
    <w:p w14:paraId="1EAFE742" w14:textId="77777777" w:rsidR="00E37E81" w:rsidRPr="00410B47" w:rsidRDefault="00E37E81" w:rsidP="0041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14:paraId="11D0C79B" w14:textId="5D63D1CA" w:rsidR="00410B47" w:rsidRPr="004A3351" w:rsidRDefault="0013548D" w:rsidP="00410B47">
      <w:pPr>
        <w:jc w:val="both"/>
        <w:rPr>
          <w:rFonts w:asciiTheme="minorHAnsi" w:hAnsiTheme="minorHAnsi" w:cstheme="minorHAnsi"/>
          <w:sz w:val="22"/>
          <w:szCs w:val="22"/>
        </w:rPr>
      </w:pPr>
      <w:r w:rsidRPr="00410B47">
        <w:rPr>
          <w:rFonts w:asciiTheme="minorHAnsi" w:hAnsiTheme="minorHAnsi" w:cstheme="minorHAnsi"/>
          <w:color w:val="000000"/>
          <w:sz w:val="22"/>
          <w:szCs w:val="22"/>
        </w:rPr>
        <w:t xml:space="preserve">Full details are provided in the </w:t>
      </w:r>
      <w:r w:rsidR="0083475E" w:rsidRPr="00410B47">
        <w:rPr>
          <w:rFonts w:asciiTheme="minorHAnsi" w:hAnsiTheme="minorHAnsi" w:cstheme="minorHAnsi"/>
          <w:color w:val="000000"/>
          <w:sz w:val="22"/>
          <w:szCs w:val="22"/>
        </w:rPr>
        <w:t>related publication</w:t>
      </w:r>
      <w:r w:rsidR="00B53847" w:rsidRPr="00410B47">
        <w:rPr>
          <w:rFonts w:asciiTheme="minorHAnsi" w:hAnsiTheme="minorHAnsi" w:cstheme="minorHAnsi"/>
          <w:color w:val="000000"/>
          <w:sz w:val="22"/>
          <w:szCs w:val="22"/>
        </w:rPr>
        <w:t xml:space="preserve"> [1]. </w:t>
      </w:r>
      <w:r w:rsidR="0051769C">
        <w:rPr>
          <w:rFonts w:asciiTheme="minorHAnsi" w:hAnsiTheme="minorHAnsi" w:cstheme="minorHAnsi"/>
          <w:sz w:val="22"/>
          <w:szCs w:val="22"/>
        </w:rPr>
        <w:t>My</w:t>
      </w:r>
      <w:r w:rsidR="00410B47" w:rsidRPr="00410B47">
        <w:rPr>
          <w:rFonts w:asciiTheme="minorHAnsi" w:hAnsiTheme="minorHAnsi" w:cstheme="minorHAnsi"/>
          <w:sz w:val="22"/>
          <w:szCs w:val="22"/>
        </w:rPr>
        <w:t xml:space="preserve"> target </w:t>
      </w:r>
      <w:r w:rsidR="004D2241">
        <w:rPr>
          <w:rFonts w:asciiTheme="minorHAnsi" w:hAnsiTheme="minorHAnsi" w:cstheme="minorHAnsi"/>
          <w:sz w:val="22"/>
          <w:szCs w:val="22"/>
        </w:rPr>
        <w:t>audience</w:t>
      </w:r>
      <w:r w:rsidR="00410B47" w:rsidRPr="00410B47">
        <w:rPr>
          <w:rFonts w:asciiTheme="minorHAnsi" w:hAnsiTheme="minorHAnsi" w:cstheme="minorHAnsi"/>
          <w:sz w:val="22"/>
          <w:szCs w:val="22"/>
        </w:rPr>
        <w:t xml:space="preserve"> for identifying perceived knowledge barriers included farmers in England and/or Wales who were interested in adopting agroforestry, either for the first time or by expanding their current practices. </w:t>
      </w:r>
      <w:r w:rsidR="0051769C">
        <w:rPr>
          <w:rFonts w:asciiTheme="minorHAnsi" w:hAnsiTheme="minorHAnsi" w:cstheme="minorHAnsi"/>
          <w:sz w:val="22"/>
          <w:szCs w:val="22"/>
        </w:rPr>
        <w:t>I</w:t>
      </w:r>
      <w:r w:rsidR="00410B47" w:rsidRPr="00410B47">
        <w:rPr>
          <w:rFonts w:asciiTheme="minorHAnsi" w:hAnsiTheme="minorHAnsi" w:cstheme="minorHAnsi"/>
          <w:sz w:val="22"/>
          <w:szCs w:val="22"/>
        </w:rPr>
        <w:t xml:space="preserve"> recruited farmers through personal networks and mailing lists managed by two UK charities: Linking Environment and Farming (LEAF) and the Woodland Trust. </w:t>
      </w:r>
      <w:r w:rsidR="0051769C">
        <w:rPr>
          <w:rFonts w:asciiTheme="minorHAnsi" w:hAnsiTheme="minorHAnsi" w:cstheme="minorHAnsi"/>
          <w:sz w:val="22"/>
          <w:szCs w:val="22"/>
        </w:rPr>
        <w:t>I</w:t>
      </w:r>
      <w:r w:rsidR="00410B47" w:rsidRPr="00410B47">
        <w:rPr>
          <w:rFonts w:asciiTheme="minorHAnsi" w:hAnsiTheme="minorHAnsi" w:cstheme="minorHAnsi"/>
          <w:sz w:val="22"/>
          <w:szCs w:val="22"/>
        </w:rPr>
        <w:t xml:space="preserve"> conducted in-person interviews at 1:1 meetings and two workshops</w:t>
      </w:r>
      <w:r w:rsidR="004A3351">
        <w:rPr>
          <w:rFonts w:asciiTheme="minorHAnsi" w:hAnsiTheme="minorHAnsi" w:cstheme="minorHAnsi"/>
          <w:sz w:val="22"/>
          <w:szCs w:val="22"/>
        </w:rPr>
        <w:t xml:space="preserve"> </w:t>
      </w:r>
      <w:r w:rsidR="00B05377">
        <w:rPr>
          <w:rFonts w:asciiTheme="minorHAnsi" w:hAnsiTheme="minorHAnsi" w:cstheme="minorHAnsi"/>
          <w:sz w:val="22"/>
          <w:szCs w:val="22"/>
        </w:rPr>
        <w:t xml:space="preserve">from September 2023 – February 2024 </w:t>
      </w:r>
      <w:r w:rsidR="004A3351">
        <w:rPr>
          <w:rFonts w:asciiTheme="minorHAnsi" w:hAnsiTheme="minorHAnsi" w:cstheme="minorHAnsi"/>
          <w:sz w:val="22"/>
          <w:szCs w:val="22"/>
        </w:rPr>
        <w:t xml:space="preserve">(see Hood et al </w:t>
      </w:r>
      <w:r w:rsidR="004A3351">
        <w:rPr>
          <w:rFonts w:asciiTheme="minorHAnsi" w:hAnsiTheme="minorHAnsi" w:cstheme="minorHAnsi"/>
          <w:i/>
          <w:iCs/>
          <w:sz w:val="22"/>
          <w:szCs w:val="22"/>
        </w:rPr>
        <w:t>In Review</w:t>
      </w:r>
      <w:r w:rsidR="004A3351">
        <w:rPr>
          <w:rFonts w:asciiTheme="minorHAnsi" w:hAnsiTheme="minorHAnsi" w:cstheme="minorHAnsi"/>
          <w:sz w:val="22"/>
          <w:szCs w:val="22"/>
        </w:rPr>
        <w:t>).</w:t>
      </w:r>
      <w:r w:rsidR="004F6D86">
        <w:rPr>
          <w:rFonts w:asciiTheme="minorHAnsi" w:hAnsiTheme="minorHAnsi" w:cstheme="minorHAnsi"/>
          <w:sz w:val="22"/>
          <w:szCs w:val="22"/>
        </w:rPr>
        <w:t xml:space="preserve"> </w:t>
      </w:r>
      <w:r w:rsidR="00BE2629">
        <w:rPr>
          <w:rFonts w:asciiTheme="minorHAnsi" w:hAnsiTheme="minorHAnsi" w:cstheme="minorHAnsi"/>
          <w:sz w:val="22"/>
          <w:szCs w:val="22"/>
        </w:rPr>
        <w:t>I</w:t>
      </w:r>
      <w:r w:rsidR="004F6D86">
        <w:rPr>
          <w:rFonts w:asciiTheme="minorHAnsi" w:hAnsiTheme="minorHAnsi" w:cstheme="minorHAnsi"/>
          <w:sz w:val="22"/>
          <w:szCs w:val="22"/>
        </w:rPr>
        <w:t xml:space="preserve"> interviewed 27 farmers in total.</w:t>
      </w:r>
    </w:p>
    <w:p w14:paraId="11863FAE" w14:textId="77777777" w:rsidR="00410B47" w:rsidRPr="00410B47" w:rsidRDefault="00410B47" w:rsidP="00410B47">
      <w:pPr>
        <w:jc w:val="both"/>
        <w:rPr>
          <w:rFonts w:asciiTheme="minorHAnsi" w:hAnsiTheme="minorHAnsi" w:cstheme="minorHAnsi"/>
          <w:sz w:val="22"/>
          <w:szCs w:val="22"/>
        </w:rPr>
      </w:pPr>
    </w:p>
    <w:p w14:paraId="39C99FC0" w14:textId="7FD29258" w:rsidR="00410B47" w:rsidRPr="00410B47" w:rsidRDefault="00BE2629" w:rsidP="00410B47">
      <w:pPr>
        <w:jc w:val="both"/>
        <w:rPr>
          <w:rFonts w:asciiTheme="minorHAnsi" w:hAnsiTheme="minorHAnsi" w:cstheme="minorHAnsi"/>
          <w:sz w:val="22"/>
          <w:szCs w:val="22"/>
        </w:rPr>
      </w:pPr>
      <w:r>
        <w:rPr>
          <w:rFonts w:asciiTheme="minorHAnsi" w:hAnsiTheme="minorHAnsi" w:cstheme="minorHAnsi"/>
          <w:sz w:val="22"/>
          <w:szCs w:val="22"/>
        </w:rPr>
        <w:t>I</w:t>
      </w:r>
      <w:r w:rsidR="00410B47" w:rsidRPr="00410B47">
        <w:rPr>
          <w:rFonts w:asciiTheme="minorHAnsi" w:hAnsiTheme="minorHAnsi" w:cstheme="minorHAnsi"/>
          <w:sz w:val="22"/>
          <w:szCs w:val="22"/>
        </w:rPr>
        <w:t xml:space="preserve"> used a perception matrix in the interviews</w:t>
      </w:r>
      <w:r w:rsidR="00F534D2">
        <w:rPr>
          <w:rFonts w:asciiTheme="minorHAnsi" w:hAnsiTheme="minorHAnsi" w:cstheme="minorHAnsi"/>
          <w:sz w:val="22"/>
          <w:szCs w:val="22"/>
        </w:rPr>
        <w:t xml:space="preserve"> </w:t>
      </w:r>
      <w:sdt>
        <w:sdtPr>
          <w:rPr>
            <w:rFonts w:asciiTheme="minorHAnsi" w:hAnsiTheme="minorHAnsi" w:cstheme="minorHAnsi"/>
            <w:color w:val="000000"/>
            <w:sz w:val="22"/>
            <w:szCs w:val="22"/>
          </w:rPr>
          <w:tag w:val="MENDELEY_CITATION_v3_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"/>
          <w:id w:val="511878760"/>
          <w:placeholder>
            <w:docPart w:val="220133DDB94546E0B21B9F070F02755E"/>
          </w:placeholder>
        </w:sdtPr>
        <w:sdtContent>
          <w:r w:rsidR="005723F2" w:rsidRPr="005723F2">
            <w:rPr>
              <w:rFonts w:asciiTheme="minorHAnsi" w:hAnsiTheme="minorHAnsi" w:cstheme="minorHAnsi"/>
              <w:color w:val="000000"/>
              <w:sz w:val="22"/>
              <w:szCs w:val="22"/>
            </w:rPr>
            <w:t>(Moon et al., 2017)</w:t>
          </w:r>
        </w:sdtContent>
      </w:sdt>
      <w:r w:rsidR="00410B47" w:rsidRPr="00410B47">
        <w:rPr>
          <w:rFonts w:asciiTheme="minorHAnsi" w:hAnsiTheme="minorHAnsi" w:cstheme="minorHAnsi"/>
          <w:sz w:val="22"/>
          <w:szCs w:val="22"/>
        </w:rPr>
        <w:t xml:space="preserve">. In a perception matrix, respondents are given a standardised grid with columns that contain </w:t>
      </w:r>
      <w:r w:rsidR="00410B47" w:rsidRPr="00410B47">
        <w:rPr>
          <w:rFonts w:asciiTheme="minorHAnsi" w:hAnsiTheme="minorHAnsi" w:cstheme="minorHAnsi"/>
          <w:i/>
          <w:iCs/>
          <w:sz w:val="22"/>
          <w:szCs w:val="22"/>
        </w:rPr>
        <w:t>elements</w:t>
      </w:r>
      <w:r w:rsidR="00410B47" w:rsidRPr="00410B47">
        <w:rPr>
          <w:rFonts w:asciiTheme="minorHAnsi" w:hAnsiTheme="minorHAnsi" w:cstheme="minorHAnsi"/>
          <w:sz w:val="22"/>
          <w:szCs w:val="22"/>
        </w:rPr>
        <w:t xml:space="preserve"> (e.g. people, objects) against rows that contain </w:t>
      </w:r>
      <w:r w:rsidR="00410B47" w:rsidRPr="00410B47">
        <w:rPr>
          <w:rFonts w:asciiTheme="minorHAnsi" w:hAnsiTheme="minorHAnsi" w:cstheme="minorHAnsi"/>
          <w:i/>
          <w:iCs/>
          <w:sz w:val="22"/>
          <w:szCs w:val="22"/>
        </w:rPr>
        <w:t>constructs</w:t>
      </w:r>
      <w:r w:rsidR="00410B47" w:rsidRPr="00410B47">
        <w:rPr>
          <w:rFonts w:asciiTheme="minorHAnsi" w:hAnsiTheme="minorHAnsi" w:cstheme="minorHAnsi"/>
          <w:sz w:val="22"/>
          <w:szCs w:val="22"/>
        </w:rPr>
        <w:t xml:space="preserve"> (perception statements). </w:t>
      </w:r>
      <w:r>
        <w:rPr>
          <w:rFonts w:asciiTheme="minorHAnsi" w:hAnsiTheme="minorHAnsi" w:cstheme="minorHAnsi"/>
          <w:sz w:val="22"/>
          <w:szCs w:val="22"/>
        </w:rPr>
        <w:t>My</w:t>
      </w:r>
      <w:r w:rsidR="00410B47" w:rsidRPr="00410B47">
        <w:rPr>
          <w:rFonts w:asciiTheme="minorHAnsi" w:hAnsiTheme="minorHAnsi" w:cstheme="minorHAnsi"/>
          <w:sz w:val="22"/>
          <w:szCs w:val="22"/>
        </w:rPr>
        <w:t xml:space="preserve"> perception matrix contained twelve elements and eight constructs to identify perceived knowledge barriers to agroforestry adoption</w:t>
      </w:r>
      <w:r w:rsidR="00E210D8">
        <w:rPr>
          <w:rFonts w:asciiTheme="minorHAnsi" w:hAnsiTheme="minorHAnsi" w:cstheme="minorHAnsi"/>
          <w:sz w:val="22"/>
          <w:szCs w:val="22"/>
        </w:rPr>
        <w:t xml:space="preserve"> (see attached Interview Questions)</w:t>
      </w:r>
      <w:r w:rsidR="00410B47" w:rsidRPr="00410B47">
        <w:rPr>
          <w:rFonts w:asciiTheme="minorHAnsi" w:hAnsiTheme="minorHAnsi" w:cstheme="minorHAnsi"/>
          <w:sz w:val="22"/>
          <w:szCs w:val="22"/>
        </w:rPr>
        <w:t xml:space="preserve">. </w:t>
      </w:r>
      <w:r>
        <w:rPr>
          <w:rFonts w:asciiTheme="minorHAnsi" w:hAnsiTheme="minorHAnsi" w:cstheme="minorHAnsi"/>
          <w:sz w:val="22"/>
          <w:szCs w:val="22"/>
        </w:rPr>
        <w:t>My</w:t>
      </w:r>
      <w:r w:rsidR="00410B47" w:rsidRPr="00410B47">
        <w:rPr>
          <w:rFonts w:asciiTheme="minorHAnsi" w:hAnsiTheme="minorHAnsi" w:cstheme="minorHAnsi"/>
          <w:sz w:val="22"/>
          <w:szCs w:val="22"/>
        </w:rPr>
        <w:t xml:space="preserve"> initial list of elements was revised through 1:1 discussions with three agroforestry farmers, two agroforestry advisors, and one agroforestry policy maker in the UK</w:t>
      </w:r>
      <w:r w:rsidR="00E210D8">
        <w:rPr>
          <w:rFonts w:asciiTheme="minorHAnsi" w:hAnsiTheme="minorHAnsi" w:cstheme="minorHAnsi"/>
          <w:sz w:val="22"/>
          <w:szCs w:val="22"/>
        </w:rPr>
        <w:t>.</w:t>
      </w:r>
      <w:r w:rsidR="00410B47" w:rsidRPr="00410B47">
        <w:rPr>
          <w:rFonts w:asciiTheme="minorHAnsi" w:hAnsiTheme="minorHAnsi" w:cstheme="minorHAnsi"/>
          <w:sz w:val="22"/>
          <w:szCs w:val="22"/>
        </w:rPr>
        <w:t xml:space="preserve"> This perception matrix was situated within a three-part interview that included farm characteristics, the perception matrix, and socio-economic demographic questions (see </w:t>
      </w:r>
      <w:r w:rsidR="004D2241">
        <w:rPr>
          <w:rFonts w:asciiTheme="minorHAnsi" w:hAnsiTheme="minorHAnsi" w:cstheme="minorHAnsi"/>
          <w:sz w:val="22"/>
          <w:szCs w:val="22"/>
        </w:rPr>
        <w:t>attached Interview Questions</w:t>
      </w:r>
      <w:r w:rsidR="00410B47" w:rsidRPr="00410B47">
        <w:rPr>
          <w:rFonts w:asciiTheme="minorHAnsi" w:hAnsiTheme="minorHAnsi" w:cstheme="minorHAnsi"/>
          <w:sz w:val="22"/>
          <w:szCs w:val="22"/>
        </w:rPr>
        <w:t>).</w:t>
      </w:r>
    </w:p>
    <w:p w14:paraId="675504FB" w14:textId="07025CC0" w:rsidR="00410B47" w:rsidRPr="00410B47" w:rsidRDefault="00410B47" w:rsidP="00410B47">
      <w:pPr>
        <w:jc w:val="both"/>
        <w:rPr>
          <w:rFonts w:asciiTheme="minorHAnsi" w:hAnsiTheme="minorHAnsi" w:cstheme="minorHAnsi"/>
          <w:sz w:val="22"/>
          <w:szCs w:val="22"/>
        </w:rPr>
      </w:pPr>
    </w:p>
    <w:p w14:paraId="5C0D21CD" w14:textId="5265917B" w:rsidR="006F40F1" w:rsidRDefault="006F40F1" w:rsidP="00410B47">
      <w:pPr>
        <w:jc w:val="both"/>
        <w:rPr>
          <w:rFonts w:asciiTheme="minorHAnsi" w:hAnsiTheme="minorHAnsi" w:cstheme="minorHAnsi"/>
          <w:sz w:val="22"/>
          <w:szCs w:val="22"/>
        </w:rPr>
      </w:pPr>
      <w:r w:rsidRPr="00410B47">
        <w:rPr>
          <w:rFonts w:asciiTheme="minorHAnsi" w:hAnsiTheme="minorHAnsi" w:cstheme="minorHAnsi"/>
          <w:sz w:val="22"/>
          <w:szCs w:val="22"/>
        </w:rPr>
        <w:t xml:space="preserve">This research was approved by the University of Reading’s ethics committee [reference number: </w:t>
      </w:r>
      <w:r w:rsidR="002F2D67" w:rsidRPr="00410B47">
        <w:rPr>
          <w:rFonts w:asciiTheme="minorHAnsi" w:hAnsiTheme="minorHAnsi" w:cstheme="minorHAnsi"/>
          <w:sz w:val="22"/>
          <w:szCs w:val="22"/>
        </w:rPr>
        <w:t>2259C</w:t>
      </w:r>
      <w:r w:rsidRPr="00410B47">
        <w:rPr>
          <w:rFonts w:asciiTheme="minorHAnsi" w:hAnsiTheme="minorHAnsi" w:cstheme="minorHAnsi"/>
          <w:sz w:val="22"/>
          <w:szCs w:val="22"/>
        </w:rPr>
        <w:t>].</w:t>
      </w:r>
      <w:r w:rsidR="00012188" w:rsidRPr="00410B47">
        <w:rPr>
          <w:rFonts w:asciiTheme="minorHAnsi" w:hAnsiTheme="minorHAnsi" w:cstheme="minorHAnsi"/>
          <w:sz w:val="22"/>
          <w:szCs w:val="22"/>
        </w:rPr>
        <w:t xml:space="preserve"> Respondents’ </w:t>
      </w:r>
      <w:r w:rsidR="00544059" w:rsidRPr="00410B47">
        <w:rPr>
          <w:rFonts w:asciiTheme="minorHAnsi" w:hAnsiTheme="minorHAnsi" w:cstheme="minorHAnsi"/>
          <w:sz w:val="22"/>
          <w:szCs w:val="22"/>
        </w:rPr>
        <w:t>farm size, the year they planted their agroforestry systems</w:t>
      </w:r>
      <w:r w:rsidR="003A0DA2">
        <w:rPr>
          <w:rFonts w:asciiTheme="minorHAnsi" w:hAnsiTheme="minorHAnsi" w:cstheme="minorHAnsi"/>
          <w:sz w:val="22"/>
          <w:szCs w:val="22"/>
        </w:rPr>
        <w:t xml:space="preserve"> and</w:t>
      </w:r>
      <w:r w:rsidR="00012188" w:rsidRPr="00410B47">
        <w:rPr>
          <w:rFonts w:asciiTheme="minorHAnsi" w:hAnsiTheme="minorHAnsi" w:cstheme="minorHAnsi"/>
          <w:sz w:val="22"/>
          <w:szCs w:val="22"/>
        </w:rPr>
        <w:t xml:space="preserve"> ages</w:t>
      </w:r>
      <w:r w:rsidR="003A0DA2">
        <w:rPr>
          <w:rFonts w:asciiTheme="minorHAnsi" w:hAnsiTheme="minorHAnsi" w:cstheme="minorHAnsi"/>
          <w:sz w:val="22"/>
          <w:szCs w:val="22"/>
        </w:rPr>
        <w:t xml:space="preserve"> </w:t>
      </w:r>
      <w:r w:rsidR="00012188" w:rsidRPr="00410B47">
        <w:rPr>
          <w:rFonts w:asciiTheme="minorHAnsi" w:hAnsiTheme="minorHAnsi" w:cstheme="minorHAnsi"/>
          <w:sz w:val="22"/>
          <w:szCs w:val="22"/>
        </w:rPr>
        <w:t>have been removed from the dataset to prevent them</w:t>
      </w:r>
      <w:r w:rsidR="0020377A" w:rsidRPr="00410B47">
        <w:rPr>
          <w:rFonts w:asciiTheme="minorHAnsi" w:hAnsiTheme="minorHAnsi" w:cstheme="minorHAnsi"/>
          <w:sz w:val="22"/>
          <w:szCs w:val="22"/>
        </w:rPr>
        <w:t xml:space="preserve"> from being identifiable in accordance with our ethics process.</w:t>
      </w:r>
    </w:p>
    <w:p w14:paraId="76CDF3A9" w14:textId="77777777" w:rsidR="00146A8A" w:rsidRDefault="00146A8A" w:rsidP="00410B47">
      <w:pPr>
        <w:jc w:val="both"/>
        <w:rPr>
          <w:rFonts w:asciiTheme="minorHAnsi" w:hAnsiTheme="minorHAnsi" w:cstheme="minorHAnsi"/>
          <w:sz w:val="22"/>
          <w:szCs w:val="22"/>
        </w:rPr>
      </w:pPr>
    </w:p>
    <w:sdt>
      <w:sdtPr>
        <w:rPr>
          <w:rFonts w:asciiTheme="minorHAnsi" w:hAnsiTheme="minorHAnsi" w:cstheme="minorHAnsi"/>
          <w:color w:val="000000"/>
          <w:sz w:val="22"/>
          <w:szCs w:val="22"/>
        </w:rPr>
        <w:tag w:val="MENDELEY_BIBLIOGRAPHY"/>
        <w:id w:val="518820628"/>
        <w:placeholder>
          <w:docPart w:val="DefaultPlaceholder_-1854013440"/>
        </w:placeholder>
      </w:sdtPr>
      <w:sdtContent>
        <w:p w14:paraId="41FA64D5" w14:textId="77777777" w:rsidR="00146A8A" w:rsidRPr="00146A8A" w:rsidRDefault="00146A8A">
          <w:pPr>
            <w:autoSpaceDE w:val="0"/>
            <w:autoSpaceDN w:val="0"/>
            <w:ind w:hanging="480"/>
            <w:divId w:val="1573470635"/>
            <w:rPr>
              <w:rFonts w:asciiTheme="minorHAnsi" w:hAnsiTheme="minorHAnsi" w:cstheme="minorHAnsi"/>
              <w:color w:val="000000"/>
              <w:sz w:val="22"/>
              <w:szCs w:val="22"/>
            </w:rPr>
          </w:pPr>
          <w:r w:rsidRPr="00146A8A">
            <w:rPr>
              <w:rFonts w:asciiTheme="minorHAnsi" w:hAnsiTheme="minorHAnsi" w:cstheme="minorHAnsi"/>
              <w:color w:val="000000"/>
              <w:sz w:val="22"/>
              <w:szCs w:val="22"/>
            </w:rPr>
            <w:t xml:space="preserve">Moon, K., Blackman, D. A., Adams, V. M., &amp; Kool, J. (2017). Perception matrices: An adaptation of repertory grid technique. </w:t>
          </w:r>
          <w:r w:rsidRPr="00146A8A">
            <w:rPr>
              <w:rFonts w:asciiTheme="minorHAnsi" w:hAnsiTheme="minorHAnsi" w:cstheme="minorHAnsi"/>
              <w:i/>
              <w:iCs/>
              <w:color w:val="000000"/>
              <w:sz w:val="22"/>
              <w:szCs w:val="22"/>
            </w:rPr>
            <w:t>Land Use Policy</w:t>
          </w:r>
          <w:r w:rsidRPr="00146A8A">
            <w:rPr>
              <w:rFonts w:asciiTheme="minorHAnsi" w:hAnsiTheme="minorHAnsi" w:cstheme="minorHAnsi"/>
              <w:color w:val="000000"/>
              <w:sz w:val="22"/>
              <w:szCs w:val="22"/>
            </w:rPr>
            <w:t xml:space="preserve">, </w:t>
          </w:r>
          <w:r w:rsidRPr="00146A8A">
            <w:rPr>
              <w:rFonts w:asciiTheme="minorHAnsi" w:hAnsiTheme="minorHAnsi" w:cstheme="minorHAnsi"/>
              <w:i/>
              <w:iCs/>
              <w:color w:val="000000"/>
              <w:sz w:val="22"/>
              <w:szCs w:val="22"/>
            </w:rPr>
            <w:t>64</w:t>
          </w:r>
          <w:r w:rsidRPr="00146A8A">
            <w:rPr>
              <w:rFonts w:asciiTheme="minorHAnsi" w:hAnsiTheme="minorHAnsi" w:cstheme="minorHAnsi"/>
              <w:color w:val="000000"/>
              <w:sz w:val="22"/>
              <w:szCs w:val="22"/>
            </w:rPr>
            <w:t>, 451–460. https://doi.org/10.1016/j.landusepol.2017.03.023</w:t>
          </w:r>
        </w:p>
        <w:p w14:paraId="4726CC3A" w14:textId="3DFB1C5E" w:rsidR="00146A8A" w:rsidRPr="00410B47" w:rsidRDefault="00146A8A" w:rsidP="00410B47">
          <w:pPr>
            <w:jc w:val="both"/>
            <w:rPr>
              <w:rFonts w:asciiTheme="minorHAnsi" w:hAnsiTheme="minorHAnsi" w:cstheme="minorHAnsi"/>
              <w:sz w:val="22"/>
              <w:szCs w:val="22"/>
            </w:rPr>
          </w:pPr>
          <w:r w:rsidRPr="00146A8A">
            <w:rPr>
              <w:rFonts w:asciiTheme="minorHAnsi" w:hAnsiTheme="minorHAnsi" w:cstheme="minorHAnsi"/>
              <w:color w:val="000000"/>
              <w:sz w:val="22"/>
              <w:szCs w:val="22"/>
            </w:rPr>
            <w:t> </w:t>
          </w:r>
        </w:p>
      </w:sdtContent>
    </w:sdt>
    <w:p w14:paraId="6E03B86C" w14:textId="7ED69005" w:rsidR="00A81CBB" w:rsidRPr="00866CCA" w:rsidRDefault="00A81CBB" w:rsidP="00834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sectPr w:rsidR="00A81CBB" w:rsidRPr="00866CCA" w:rsidSect="006B094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F97"/>
    <w:multiLevelType w:val="hybridMultilevel"/>
    <w:tmpl w:val="FC76DB2E"/>
    <w:lvl w:ilvl="0" w:tplc="D45C5F7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0B4611"/>
    <w:multiLevelType w:val="hybridMultilevel"/>
    <w:tmpl w:val="F90831A6"/>
    <w:lvl w:ilvl="0" w:tplc="8EFE357A">
      <w:start w:val="1"/>
      <w:numFmt w:val="decimal"/>
      <w:lvlText w:val="%1."/>
      <w:lvlJc w:val="left"/>
      <w:pPr>
        <w:ind w:left="720" w:hanging="360"/>
      </w:pPr>
      <w:rPr>
        <w:rFonts w:ascii="Calibri" w:hAnsi="Calibri"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351F9"/>
    <w:multiLevelType w:val="hybridMultilevel"/>
    <w:tmpl w:val="F01614A2"/>
    <w:lvl w:ilvl="0" w:tplc="1E68C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A70076"/>
    <w:multiLevelType w:val="multilevel"/>
    <w:tmpl w:val="D4F417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7527980"/>
    <w:multiLevelType w:val="hybridMultilevel"/>
    <w:tmpl w:val="2AF45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CF651A"/>
    <w:multiLevelType w:val="hybridMultilevel"/>
    <w:tmpl w:val="2F7AB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E90347"/>
    <w:multiLevelType w:val="hybridMultilevel"/>
    <w:tmpl w:val="428A0DB4"/>
    <w:lvl w:ilvl="0" w:tplc="D70C8FB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9437292">
    <w:abstractNumId w:val="4"/>
  </w:num>
  <w:num w:numId="2" w16cid:durableId="405034630">
    <w:abstractNumId w:val="5"/>
  </w:num>
  <w:num w:numId="3" w16cid:durableId="1359962696">
    <w:abstractNumId w:val="3"/>
  </w:num>
  <w:num w:numId="4" w16cid:durableId="448863906">
    <w:abstractNumId w:val="0"/>
  </w:num>
  <w:num w:numId="5" w16cid:durableId="1008337325">
    <w:abstractNumId w:val="6"/>
  </w:num>
  <w:num w:numId="6" w16cid:durableId="10842991">
    <w:abstractNumId w:val="1"/>
  </w:num>
  <w:num w:numId="7" w16cid:durableId="1009602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81"/>
    <w:rsid w:val="000067A3"/>
    <w:rsid w:val="000075AB"/>
    <w:rsid w:val="00012188"/>
    <w:rsid w:val="000270C1"/>
    <w:rsid w:val="0004230A"/>
    <w:rsid w:val="00052033"/>
    <w:rsid w:val="00057009"/>
    <w:rsid w:val="0006002E"/>
    <w:rsid w:val="00075D2D"/>
    <w:rsid w:val="00083ACF"/>
    <w:rsid w:val="00090CD9"/>
    <w:rsid w:val="000A4E65"/>
    <w:rsid w:val="000B5D91"/>
    <w:rsid w:val="000E1402"/>
    <w:rsid w:val="000E3C7E"/>
    <w:rsid w:val="000F7E4B"/>
    <w:rsid w:val="00121DE2"/>
    <w:rsid w:val="0013548D"/>
    <w:rsid w:val="00146A8A"/>
    <w:rsid w:val="00181A73"/>
    <w:rsid w:val="00186F88"/>
    <w:rsid w:val="00190F7C"/>
    <w:rsid w:val="001A4709"/>
    <w:rsid w:val="001B11BC"/>
    <w:rsid w:val="001B162E"/>
    <w:rsid w:val="001B23FE"/>
    <w:rsid w:val="001C3A4E"/>
    <w:rsid w:val="001D3807"/>
    <w:rsid w:val="001F1C13"/>
    <w:rsid w:val="001F2B65"/>
    <w:rsid w:val="001F60F2"/>
    <w:rsid w:val="0020377A"/>
    <w:rsid w:val="00207ABA"/>
    <w:rsid w:val="00217A67"/>
    <w:rsid w:val="002426FA"/>
    <w:rsid w:val="00250731"/>
    <w:rsid w:val="002627FA"/>
    <w:rsid w:val="002868F3"/>
    <w:rsid w:val="00293F62"/>
    <w:rsid w:val="00294DD6"/>
    <w:rsid w:val="002A4048"/>
    <w:rsid w:val="002D2049"/>
    <w:rsid w:val="002E1972"/>
    <w:rsid w:val="002E3FEA"/>
    <w:rsid w:val="002F2D67"/>
    <w:rsid w:val="00314059"/>
    <w:rsid w:val="00314213"/>
    <w:rsid w:val="00315C19"/>
    <w:rsid w:val="00330D79"/>
    <w:rsid w:val="00340C3E"/>
    <w:rsid w:val="00355919"/>
    <w:rsid w:val="003576D0"/>
    <w:rsid w:val="00364F0C"/>
    <w:rsid w:val="0038432D"/>
    <w:rsid w:val="00392AC8"/>
    <w:rsid w:val="003A0DA2"/>
    <w:rsid w:val="003A7F8F"/>
    <w:rsid w:val="003B0BCD"/>
    <w:rsid w:val="003B1529"/>
    <w:rsid w:val="003C021A"/>
    <w:rsid w:val="003C1ED7"/>
    <w:rsid w:val="003D2052"/>
    <w:rsid w:val="003D3675"/>
    <w:rsid w:val="003E1C86"/>
    <w:rsid w:val="003F26DC"/>
    <w:rsid w:val="003F565A"/>
    <w:rsid w:val="003F576A"/>
    <w:rsid w:val="00405353"/>
    <w:rsid w:val="00410B47"/>
    <w:rsid w:val="00486182"/>
    <w:rsid w:val="00487B97"/>
    <w:rsid w:val="004A3351"/>
    <w:rsid w:val="004A56BB"/>
    <w:rsid w:val="004B78BC"/>
    <w:rsid w:val="004D2241"/>
    <w:rsid w:val="004E65B7"/>
    <w:rsid w:val="004F6D86"/>
    <w:rsid w:val="005071CE"/>
    <w:rsid w:val="0051769C"/>
    <w:rsid w:val="00542515"/>
    <w:rsid w:val="00544059"/>
    <w:rsid w:val="005461E2"/>
    <w:rsid w:val="00565616"/>
    <w:rsid w:val="00567930"/>
    <w:rsid w:val="005723F2"/>
    <w:rsid w:val="00592F20"/>
    <w:rsid w:val="00595054"/>
    <w:rsid w:val="00596767"/>
    <w:rsid w:val="005A5F37"/>
    <w:rsid w:val="005B73A7"/>
    <w:rsid w:val="005D2FC6"/>
    <w:rsid w:val="005E65D2"/>
    <w:rsid w:val="005F6ADF"/>
    <w:rsid w:val="00613BD6"/>
    <w:rsid w:val="00625B45"/>
    <w:rsid w:val="00673B50"/>
    <w:rsid w:val="0067648B"/>
    <w:rsid w:val="00677FBD"/>
    <w:rsid w:val="006A0DBC"/>
    <w:rsid w:val="006B032D"/>
    <w:rsid w:val="006B0944"/>
    <w:rsid w:val="006B2F94"/>
    <w:rsid w:val="006B65DA"/>
    <w:rsid w:val="006C12C0"/>
    <w:rsid w:val="006C1980"/>
    <w:rsid w:val="006C4764"/>
    <w:rsid w:val="006D1B00"/>
    <w:rsid w:val="006D6B70"/>
    <w:rsid w:val="006D7C4A"/>
    <w:rsid w:val="006E3AED"/>
    <w:rsid w:val="006E6D8C"/>
    <w:rsid w:val="006F0AB5"/>
    <w:rsid w:val="006F36DC"/>
    <w:rsid w:val="006F40F1"/>
    <w:rsid w:val="00714184"/>
    <w:rsid w:val="00721E34"/>
    <w:rsid w:val="00770EC9"/>
    <w:rsid w:val="00781D21"/>
    <w:rsid w:val="0078224B"/>
    <w:rsid w:val="00782437"/>
    <w:rsid w:val="00782C63"/>
    <w:rsid w:val="00795230"/>
    <w:rsid w:val="007A381B"/>
    <w:rsid w:val="007B3993"/>
    <w:rsid w:val="007F1DD8"/>
    <w:rsid w:val="007F541D"/>
    <w:rsid w:val="008035DC"/>
    <w:rsid w:val="008141D1"/>
    <w:rsid w:val="0083475E"/>
    <w:rsid w:val="00840B22"/>
    <w:rsid w:val="00841B87"/>
    <w:rsid w:val="0085346C"/>
    <w:rsid w:val="00866CCA"/>
    <w:rsid w:val="00891A08"/>
    <w:rsid w:val="008A20B5"/>
    <w:rsid w:val="008D1CA5"/>
    <w:rsid w:val="008D3BAC"/>
    <w:rsid w:val="008E03E2"/>
    <w:rsid w:val="008F1FF5"/>
    <w:rsid w:val="008F676F"/>
    <w:rsid w:val="00906A53"/>
    <w:rsid w:val="00915C6E"/>
    <w:rsid w:val="009218CB"/>
    <w:rsid w:val="009317C4"/>
    <w:rsid w:val="009373C9"/>
    <w:rsid w:val="009933A5"/>
    <w:rsid w:val="00995C97"/>
    <w:rsid w:val="009979CD"/>
    <w:rsid w:val="009C7115"/>
    <w:rsid w:val="009D3951"/>
    <w:rsid w:val="009F196B"/>
    <w:rsid w:val="00A031B5"/>
    <w:rsid w:val="00A34B84"/>
    <w:rsid w:val="00A554BC"/>
    <w:rsid w:val="00A75C2B"/>
    <w:rsid w:val="00A8059E"/>
    <w:rsid w:val="00A81CBB"/>
    <w:rsid w:val="00A96842"/>
    <w:rsid w:val="00AA68F0"/>
    <w:rsid w:val="00AB7895"/>
    <w:rsid w:val="00B01BF0"/>
    <w:rsid w:val="00B05377"/>
    <w:rsid w:val="00B174EC"/>
    <w:rsid w:val="00B25EDD"/>
    <w:rsid w:val="00B37DE2"/>
    <w:rsid w:val="00B43125"/>
    <w:rsid w:val="00B453FE"/>
    <w:rsid w:val="00B53847"/>
    <w:rsid w:val="00B66605"/>
    <w:rsid w:val="00B760A7"/>
    <w:rsid w:val="00B878BF"/>
    <w:rsid w:val="00B92CB0"/>
    <w:rsid w:val="00B953C7"/>
    <w:rsid w:val="00BC2433"/>
    <w:rsid w:val="00BE2629"/>
    <w:rsid w:val="00BE3429"/>
    <w:rsid w:val="00C05876"/>
    <w:rsid w:val="00C10FF1"/>
    <w:rsid w:val="00C149F1"/>
    <w:rsid w:val="00C36B8E"/>
    <w:rsid w:val="00C37A36"/>
    <w:rsid w:val="00C47187"/>
    <w:rsid w:val="00C543BB"/>
    <w:rsid w:val="00C7670B"/>
    <w:rsid w:val="00C85E92"/>
    <w:rsid w:val="00CA39C1"/>
    <w:rsid w:val="00CB4FDC"/>
    <w:rsid w:val="00CC6FFA"/>
    <w:rsid w:val="00CD7C64"/>
    <w:rsid w:val="00CE03E0"/>
    <w:rsid w:val="00CE228F"/>
    <w:rsid w:val="00D103FF"/>
    <w:rsid w:val="00D40B76"/>
    <w:rsid w:val="00D65604"/>
    <w:rsid w:val="00D67C00"/>
    <w:rsid w:val="00D70979"/>
    <w:rsid w:val="00D73CB2"/>
    <w:rsid w:val="00D73EFD"/>
    <w:rsid w:val="00D820C9"/>
    <w:rsid w:val="00D86F0A"/>
    <w:rsid w:val="00D87A9D"/>
    <w:rsid w:val="00DA0F5A"/>
    <w:rsid w:val="00DA10D4"/>
    <w:rsid w:val="00DD48B8"/>
    <w:rsid w:val="00DF6F1C"/>
    <w:rsid w:val="00E210D8"/>
    <w:rsid w:val="00E31551"/>
    <w:rsid w:val="00E3646B"/>
    <w:rsid w:val="00E37E81"/>
    <w:rsid w:val="00E4596B"/>
    <w:rsid w:val="00E46E22"/>
    <w:rsid w:val="00E52DBF"/>
    <w:rsid w:val="00E57DB8"/>
    <w:rsid w:val="00E84C0F"/>
    <w:rsid w:val="00E913DC"/>
    <w:rsid w:val="00E9200F"/>
    <w:rsid w:val="00EA2BD1"/>
    <w:rsid w:val="00EA7C5A"/>
    <w:rsid w:val="00EB0565"/>
    <w:rsid w:val="00EB091E"/>
    <w:rsid w:val="00EC4348"/>
    <w:rsid w:val="00F04854"/>
    <w:rsid w:val="00F06E19"/>
    <w:rsid w:val="00F3322D"/>
    <w:rsid w:val="00F4084D"/>
    <w:rsid w:val="00F41208"/>
    <w:rsid w:val="00F534D2"/>
    <w:rsid w:val="00F60377"/>
    <w:rsid w:val="00F651E6"/>
    <w:rsid w:val="00FA1524"/>
    <w:rsid w:val="00FB006A"/>
    <w:rsid w:val="00FB0CD3"/>
    <w:rsid w:val="00FD28E3"/>
    <w:rsid w:val="00FE6B3A"/>
    <w:rsid w:val="00FF23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9546"/>
  <w14:defaultImageDpi w14:val="32767"/>
  <w15:chartTrackingRefBased/>
  <w15:docId w15:val="{D345433C-F81D-7445-B7B2-7E6C9ECA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3646B"/>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37E81"/>
    <w:rPr>
      <w:rFonts w:ascii="Courier New" w:eastAsia="Times New Roman" w:hAnsi="Courier New" w:cs="Courier New"/>
      <w:sz w:val="20"/>
      <w:szCs w:val="20"/>
      <w:lang w:eastAsia="en-GB"/>
    </w:rPr>
  </w:style>
  <w:style w:type="character" w:styleId="Emphasis">
    <w:name w:val="Emphasis"/>
    <w:basedOn w:val="DefaultParagraphFont"/>
    <w:uiPriority w:val="20"/>
    <w:qFormat/>
    <w:rsid w:val="00D86F0A"/>
    <w:rPr>
      <w:i/>
      <w:iCs/>
    </w:rPr>
  </w:style>
  <w:style w:type="paragraph" w:styleId="CommentText">
    <w:name w:val="annotation text"/>
    <w:basedOn w:val="Normal"/>
    <w:link w:val="CommentTextChar"/>
    <w:uiPriority w:val="99"/>
    <w:unhideWhenUsed/>
    <w:rsid w:val="00565616"/>
    <w:rPr>
      <w:sz w:val="20"/>
      <w:szCs w:val="20"/>
    </w:rPr>
  </w:style>
  <w:style w:type="character" w:customStyle="1" w:styleId="CommentTextChar">
    <w:name w:val="Comment Text Char"/>
    <w:basedOn w:val="DefaultParagraphFont"/>
    <w:link w:val="CommentText"/>
    <w:uiPriority w:val="99"/>
    <w:rsid w:val="00565616"/>
    <w:rPr>
      <w:rFonts w:ascii="Times New Roman" w:eastAsia="Times New Roman" w:hAnsi="Times New Roman" w:cs="Times New Roman"/>
      <w:sz w:val="20"/>
      <w:szCs w:val="20"/>
      <w:lang w:eastAsia="en-GB"/>
    </w:rPr>
  </w:style>
  <w:style w:type="character" w:customStyle="1" w:styleId="apple-converted-space">
    <w:name w:val="apple-converted-space"/>
    <w:basedOn w:val="DefaultParagraphFont"/>
    <w:rsid w:val="00565616"/>
  </w:style>
  <w:style w:type="character" w:styleId="Hyperlink">
    <w:name w:val="Hyperlink"/>
    <w:basedOn w:val="DefaultParagraphFont"/>
    <w:uiPriority w:val="99"/>
    <w:unhideWhenUsed/>
    <w:rsid w:val="00293F62"/>
    <w:rPr>
      <w:color w:val="0563C1" w:themeColor="hyperlink"/>
      <w:u w:val="single"/>
    </w:rPr>
  </w:style>
  <w:style w:type="character" w:styleId="UnresolvedMention">
    <w:name w:val="Unresolved Mention"/>
    <w:basedOn w:val="DefaultParagraphFont"/>
    <w:uiPriority w:val="99"/>
    <w:rsid w:val="00293F62"/>
    <w:rPr>
      <w:color w:val="605E5C"/>
      <w:shd w:val="clear" w:color="auto" w:fill="E1DFDD"/>
    </w:rPr>
  </w:style>
  <w:style w:type="character" w:styleId="Strong">
    <w:name w:val="Strong"/>
    <w:basedOn w:val="DefaultParagraphFont"/>
    <w:uiPriority w:val="22"/>
    <w:qFormat/>
    <w:rsid w:val="00186F88"/>
    <w:rPr>
      <w:b/>
      <w:bCs/>
    </w:rPr>
  </w:style>
  <w:style w:type="paragraph" w:styleId="ListParagraph">
    <w:name w:val="List Paragraph"/>
    <w:basedOn w:val="Normal"/>
    <w:uiPriority w:val="34"/>
    <w:qFormat/>
    <w:rsid w:val="006C4764"/>
    <w:pPr>
      <w:ind w:left="720"/>
      <w:contextualSpacing/>
    </w:pPr>
    <w:rPr>
      <w:rFonts w:asciiTheme="minorHAnsi" w:eastAsiaTheme="minorHAnsi" w:hAnsiTheme="minorHAnsi" w:cstheme="minorBidi"/>
      <w:lang w:eastAsia="en-US"/>
    </w:rPr>
  </w:style>
  <w:style w:type="character" w:styleId="FollowedHyperlink">
    <w:name w:val="FollowedHyperlink"/>
    <w:basedOn w:val="DefaultParagraphFont"/>
    <w:uiPriority w:val="99"/>
    <w:semiHidden/>
    <w:unhideWhenUsed/>
    <w:rsid w:val="00866CCA"/>
    <w:rPr>
      <w:color w:val="954F72" w:themeColor="followedHyperlink"/>
      <w:u w:val="single"/>
    </w:rPr>
  </w:style>
  <w:style w:type="paragraph" w:styleId="Revision">
    <w:name w:val="Revision"/>
    <w:hidden/>
    <w:uiPriority w:val="99"/>
    <w:semiHidden/>
    <w:rsid w:val="005F6ADF"/>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5F6ADF"/>
    <w:rPr>
      <w:sz w:val="16"/>
      <w:szCs w:val="16"/>
    </w:rPr>
  </w:style>
  <w:style w:type="paragraph" w:styleId="CommentSubject">
    <w:name w:val="annotation subject"/>
    <w:basedOn w:val="CommentText"/>
    <w:next w:val="CommentText"/>
    <w:link w:val="CommentSubjectChar"/>
    <w:uiPriority w:val="99"/>
    <w:semiHidden/>
    <w:unhideWhenUsed/>
    <w:rsid w:val="005F6ADF"/>
    <w:rPr>
      <w:b/>
      <w:bCs/>
    </w:rPr>
  </w:style>
  <w:style w:type="character" w:customStyle="1" w:styleId="CommentSubjectChar">
    <w:name w:val="Comment Subject Char"/>
    <w:basedOn w:val="CommentTextChar"/>
    <w:link w:val="CommentSubject"/>
    <w:uiPriority w:val="99"/>
    <w:semiHidden/>
    <w:rsid w:val="005F6ADF"/>
    <w:rPr>
      <w:rFonts w:ascii="Times New Roman" w:eastAsia="Times New Roman" w:hAnsi="Times New Roman" w:cs="Times New Roman"/>
      <w:b/>
      <w:bCs/>
      <w:sz w:val="20"/>
      <w:szCs w:val="20"/>
      <w:lang w:eastAsia="en-GB"/>
    </w:rPr>
  </w:style>
  <w:style w:type="character" w:styleId="PlaceholderText">
    <w:name w:val="Placeholder Text"/>
    <w:basedOn w:val="DefaultParagraphFont"/>
    <w:uiPriority w:val="99"/>
    <w:semiHidden/>
    <w:rsid w:val="00146A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2373">
      <w:bodyDiv w:val="1"/>
      <w:marLeft w:val="0"/>
      <w:marRight w:val="0"/>
      <w:marTop w:val="0"/>
      <w:marBottom w:val="0"/>
      <w:divBdr>
        <w:top w:val="none" w:sz="0" w:space="0" w:color="auto"/>
        <w:left w:val="none" w:sz="0" w:space="0" w:color="auto"/>
        <w:bottom w:val="none" w:sz="0" w:space="0" w:color="auto"/>
        <w:right w:val="none" w:sz="0" w:space="0" w:color="auto"/>
      </w:divBdr>
    </w:div>
    <w:div w:id="1111434566">
      <w:bodyDiv w:val="1"/>
      <w:marLeft w:val="0"/>
      <w:marRight w:val="0"/>
      <w:marTop w:val="0"/>
      <w:marBottom w:val="0"/>
      <w:divBdr>
        <w:top w:val="none" w:sz="0" w:space="0" w:color="auto"/>
        <w:left w:val="none" w:sz="0" w:space="0" w:color="auto"/>
        <w:bottom w:val="none" w:sz="0" w:space="0" w:color="auto"/>
        <w:right w:val="none" w:sz="0" w:space="0" w:color="auto"/>
      </w:divBdr>
    </w:div>
    <w:div w:id="1573470635">
      <w:marLeft w:val="480"/>
      <w:marRight w:val="0"/>
      <w:marTop w:val="0"/>
      <w:marBottom w:val="0"/>
      <w:divBdr>
        <w:top w:val="none" w:sz="0" w:space="0" w:color="auto"/>
        <w:left w:val="none" w:sz="0" w:space="0" w:color="auto"/>
        <w:bottom w:val="none" w:sz="0" w:space="0" w:color="auto"/>
        <w:right w:val="none" w:sz="0" w:space="0" w:color="auto"/>
      </w:divBdr>
    </w:div>
    <w:div w:id="2024354672">
      <w:bodyDiv w:val="1"/>
      <w:marLeft w:val="0"/>
      <w:marRight w:val="0"/>
      <w:marTop w:val="0"/>
      <w:marBottom w:val="0"/>
      <w:divBdr>
        <w:top w:val="none" w:sz="0" w:space="0" w:color="auto"/>
        <w:left w:val="none" w:sz="0" w:space="0" w:color="auto"/>
        <w:bottom w:val="none" w:sz="0" w:space="0" w:color="auto"/>
        <w:right w:val="none" w:sz="0" w:space="0" w:color="auto"/>
      </w:divBdr>
    </w:div>
    <w:div w:id="20549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864/1947.001466" TargetMode="External"/><Relationship Id="rId3" Type="http://schemas.openxmlformats.org/officeDocument/2006/relationships/styles" Target="styles.xml"/><Relationship Id="rId7" Type="http://schemas.openxmlformats.org/officeDocument/2006/relationships/hyperlink" Target="https://researchdata.reading.ac.uk/view/creators/Hood=3AAmelia_S_C=3A=3A.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cid.org/0000-0003-3803-0603"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hood@reading.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0133DDB94546E0B21B9F070F02755E"/>
        <w:category>
          <w:name w:val="General"/>
          <w:gallery w:val="placeholder"/>
        </w:category>
        <w:types>
          <w:type w:val="bbPlcHdr"/>
        </w:types>
        <w:behaviors>
          <w:behavior w:val="content"/>
        </w:behaviors>
        <w:guid w:val="{0ED026E4-9500-41D5-9CEF-0E246098592A}"/>
      </w:docPartPr>
      <w:docPartBody>
        <w:p w:rsidR="00EF1C22" w:rsidRDefault="001D59A2" w:rsidP="001D59A2">
          <w:pPr>
            <w:pStyle w:val="220133DDB94546E0B21B9F070F02755E"/>
          </w:pPr>
          <w:r w:rsidRPr="006D01A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06B1387-AFC2-4B61-B1B3-C21BCE12C241}"/>
      </w:docPartPr>
      <w:docPartBody>
        <w:p w:rsidR="00EF1C22" w:rsidRDefault="001D59A2">
          <w:r w:rsidRPr="00D94D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A2"/>
    <w:rsid w:val="001D59A2"/>
    <w:rsid w:val="00527F4F"/>
    <w:rsid w:val="005A5F37"/>
    <w:rsid w:val="008D3BAC"/>
    <w:rsid w:val="00C64C09"/>
    <w:rsid w:val="00EF1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9A2"/>
    <w:rPr>
      <w:color w:val="666666"/>
    </w:rPr>
  </w:style>
  <w:style w:type="paragraph" w:customStyle="1" w:styleId="220133DDB94546E0B21B9F070F02755E">
    <w:name w:val="220133DDB94546E0B21B9F070F02755E"/>
    <w:rsid w:val="001D5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DC7FFC-684E-4D46-A45A-29D56533D3DC}">
  <we:reference id="f78a3046-9e99-4300-aa2b-5814002b01a2" version="1.55.1.0" store="EXCatalog" storeType="EXCatalog"/>
  <we:alternateReferences>
    <we:reference id="WA104382081" version="1.55.1.0" store="en-US" storeType="OMEX"/>
  </we:alternateReferences>
  <we:properties>
    <we:property name="MENDELEY_BIBLIOGRAPHY_IS_DIRTY" value="true"/>
    <we:property name="MENDELEY_BIBLIOGRAPHY_LAST_MODIFIED" value="1759165349448"/>
    <we:property name="MENDELEY_CITATIONS" value="[{&quot;citationID&quot;:&quot;MENDELEY_CITATION_7d22c4c5-e4ff-4a79-b84c-d04b73fddd59&quot;,&quot;properties&quot;:{&quot;noteIndex&quot;:0},&quot;isEdited&quot;:false,&quot;manualOverride&quot;:{&quot;isManuallyOverridden&quot;:false,&quot;citeprocText&quot;:&quot;(Moon et al., 2017)&quot;,&quot;manualOverrideText&quot;:&quot;&quot;},&quot;citationItems&quot;:[{&quot;id&quot;:&quot;3be025c9-1d75-3fd8-9f90-780f4f2ac69a&quot;,&quot;itemData&quot;:{&quot;type&quot;:&quot;article-journal&quot;,&quot;id&quot;:&quot;3be025c9-1d75-3fd8-9f90-780f4f2ac69a&quot;,&quot;title&quot;:&quot;Perception matrices: An adaptation of repertory grid technique&quot;,&quot;author&quot;:[{&quot;family&quot;:&quot;Moon&quot;,&quot;given&quot;:&quot;Katie&quot;,&quot;parse-names&quot;:false,&quot;dropping-particle&quot;:&quot;&quot;,&quot;non-dropping-particle&quot;:&quot;&quot;},{&quot;family&quot;:&quot;Blackman&quot;,&quot;given&quot;:&quot;Deborah A.&quot;,&quot;parse-names&quot;:false,&quot;dropping-particle&quot;:&quot;&quot;,&quot;non-dropping-particle&quot;:&quot;&quot;},{&quot;family&quot;:&quot;Adams&quot;,&quot;given&quot;:&quot;Vanessa M.&quot;,&quot;parse-names&quot;:false,&quot;dropping-particle&quot;:&quot;&quot;,&quot;non-dropping-particle&quot;:&quot;&quot;},{&quot;family&quot;:&quot;Kool&quot;,&quot;given&quot;:&quot;Johnathan&quot;,&quot;parse-names&quot;:false,&quot;dropping-particle&quot;:&quot;&quot;,&quot;non-dropping-particle&quot;:&quot;&quot;}],&quot;container-title&quot;:&quot;Land Use Policy&quot;,&quot;container-title-short&quot;:&quot;Land use policy&quot;,&quot;DOI&quot;:&quot;10.1016/j.landusepol.2017.03.023&quot;,&quot;ISSN&quot;:&quot;02648377&quot;,&quot;URL&quot;:&quot;http://dx.doi.org/10.1016/j.landusepol.2017.03.023&quot;,&quot;issued&quot;:{&quot;date-parts&quot;:[[2017]]},&quot;page&quot;:&quot;451-460&quot;,&quot;abstract&quot;:&quot;Perceptions of stakeholders can influence who is included and excluded from environmental policy-making processes. Repertory grid technique is a qualitative method that captures how a person differentiates objects according to dimensions of similarity. Used in a qualitative way, repertory grids reflect a person's individual constructed reality of the world. We adapt the technique to create a quantitative perception matrix that offers research participants the same set of stakeholder groups and descriptors that, unlike qualitative applications, can be used to compare perceptions between decision-makers to understand and predict preferences for stakeholder inclusion. Eight senior policy advisors and six scientists who were involved in developing fox eradication policies in Tasmania, Australia, completed a perception matrix with a supplied set of stakeholder groups (i.e. repertory grid elements, e.g. government, media, general community) and descriptors (i.e. repertory grid constructs, e.g. credibility, effectiveness, influence). They rated each stakeholder group against each descriptor. The results show that different groups of stakeholders were rated similarly to each other, for example, scientific experts and government departments were rated similarly between participants, and were considered more credible and effective than the general community and the media. The results also show that sets of descriptors were used to describe stakeholders, for instance if a stakeholder was perceived to be credible, they also tended to be perceived as effective. Differences between policy advisors and scientists revealed opportunities to explore functional roles of stakeholders, where stakeholders are considered in terms of what they can offer to the decision making process, rather than who they are. Our adaptation of repertory grid technique, with supplied elements and constructs, demonstrates the usefulness of perception matrices in enabling statistical comparison of implicit perceptions; identifying similarity and variability among individuals’ perceptions of stakeholders; and providing a visual representation of the structure of perceptions of groups of individuals.&quot;,&quot;publisher&quot;:&quot;Elsevier Ltd&quot;,&quot;volume&quot;:&quot;64&quot;},&quot;isTemporary&quot;:false}],&quot;citationTag&quot;:&quot;MENDELEY_CITATION_v3_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8A406-0748-413E-9F1D-FCED3E1D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5102</Characters>
  <Application>Microsoft Office Word</Application>
  <DocSecurity>0</DocSecurity>
  <Lines>85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dc:creator>
  <cp:keywords/>
  <dc:description/>
  <cp:lastModifiedBy>Amelia Hood</cp:lastModifiedBy>
  <cp:revision>79</cp:revision>
  <dcterms:created xsi:type="dcterms:W3CDTF">2025-09-29T13:55:00Z</dcterms:created>
  <dcterms:modified xsi:type="dcterms:W3CDTF">2025-10-19T15:30:00Z</dcterms:modified>
</cp:coreProperties>
</file>