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48C" w14:textId="77777777" w:rsidR="009E1B2D" w:rsidRPr="00F203C3" w:rsidRDefault="009E1B2D" w:rsidP="00F203C3">
      <w:pPr>
        <w:spacing w:line="360" w:lineRule="auto"/>
      </w:pPr>
      <w:r w:rsidRPr="00F203C3">
        <w:t>1. ABOUT THE DATASET</w:t>
      </w:r>
    </w:p>
    <w:p w14:paraId="0A9847CE" w14:textId="77777777" w:rsidR="009E1B2D" w:rsidRPr="00F203C3" w:rsidRDefault="009E1B2D" w:rsidP="00F203C3">
      <w:pPr>
        <w:spacing w:line="360" w:lineRule="auto"/>
      </w:pPr>
      <w:r w:rsidRPr="00F203C3">
        <w:t>------------</w:t>
      </w:r>
    </w:p>
    <w:p w14:paraId="0F074E41" w14:textId="77777777" w:rsidR="009E1B2D" w:rsidRPr="00F203C3" w:rsidRDefault="009E1B2D" w:rsidP="00F203C3">
      <w:pPr>
        <w:spacing w:line="360" w:lineRule="auto"/>
      </w:pPr>
    </w:p>
    <w:p w14:paraId="2651D1BB" w14:textId="77777777" w:rsidR="009E1B2D" w:rsidRPr="00F203C3" w:rsidRDefault="009E1B2D" w:rsidP="00F203C3">
      <w:pPr>
        <w:spacing w:line="360" w:lineRule="auto"/>
      </w:pPr>
      <w:r w:rsidRPr="00F203C3">
        <w:t xml:space="preserve">Title: Human intervention trial data assessing the impact of cellobiose, oligofructose </w:t>
      </w:r>
    </w:p>
    <w:p w14:paraId="2BE7BCAA" w14:textId="77777777" w:rsidR="009E1B2D" w:rsidRPr="00F203C3" w:rsidRDefault="009E1B2D" w:rsidP="00F203C3">
      <w:pPr>
        <w:spacing w:line="360" w:lineRule="auto"/>
      </w:pPr>
      <w:r w:rsidRPr="00F203C3">
        <w:t xml:space="preserve">P95 and maltodextrin supplementation on the gut microbiome and metabolite profile </w:t>
      </w:r>
    </w:p>
    <w:p w14:paraId="743D9567" w14:textId="77777777" w:rsidR="009E1B2D" w:rsidRPr="00F203C3" w:rsidRDefault="009E1B2D" w:rsidP="00F203C3">
      <w:pPr>
        <w:spacing w:line="360" w:lineRule="auto"/>
      </w:pPr>
    </w:p>
    <w:p w14:paraId="799993D7" w14:textId="2D29C74D" w:rsidR="009E1B2D" w:rsidRPr="00F203C3" w:rsidRDefault="009E1B2D" w:rsidP="00F203C3">
      <w:pPr>
        <w:spacing w:line="360" w:lineRule="auto"/>
      </w:pPr>
      <w:r w:rsidRPr="00F203C3">
        <w:t xml:space="preserve">Creator(s): Manxi Huang </w:t>
      </w:r>
    </w:p>
    <w:p w14:paraId="36A705D4" w14:textId="77777777" w:rsidR="009E1B2D" w:rsidRPr="00F203C3" w:rsidRDefault="009E1B2D" w:rsidP="00F203C3">
      <w:pPr>
        <w:spacing w:line="360" w:lineRule="auto"/>
      </w:pPr>
    </w:p>
    <w:p w14:paraId="40977314" w14:textId="4060C687" w:rsidR="009E1B2D" w:rsidRPr="00F203C3" w:rsidRDefault="009E1B2D" w:rsidP="00F203C3">
      <w:pPr>
        <w:spacing w:line="360" w:lineRule="auto"/>
      </w:pPr>
      <w:r w:rsidRPr="00F203C3">
        <w:t>Organisations: University of Reading</w:t>
      </w:r>
    </w:p>
    <w:p w14:paraId="0D2690AC" w14:textId="77777777" w:rsidR="009E1B2D" w:rsidRPr="00F203C3" w:rsidRDefault="009E1B2D" w:rsidP="00F203C3">
      <w:pPr>
        <w:spacing w:line="360" w:lineRule="auto"/>
      </w:pPr>
    </w:p>
    <w:p w14:paraId="1B88D820" w14:textId="1937540D" w:rsidR="009E1B2D" w:rsidRPr="00F203C3" w:rsidRDefault="009E1B2D" w:rsidP="00F203C3">
      <w:pPr>
        <w:spacing w:line="360" w:lineRule="auto"/>
      </w:pPr>
      <w:r w:rsidRPr="00F203C3">
        <w:t>Rights-holders: Manxi Huang</w:t>
      </w:r>
    </w:p>
    <w:p w14:paraId="6BD7FB98" w14:textId="77777777" w:rsidR="009E1B2D" w:rsidRPr="00F203C3" w:rsidRDefault="009E1B2D" w:rsidP="00F203C3">
      <w:pPr>
        <w:spacing w:line="360" w:lineRule="auto"/>
      </w:pPr>
    </w:p>
    <w:p w14:paraId="57DBEA5B" w14:textId="77777777" w:rsidR="009E1B2D" w:rsidRPr="00F203C3" w:rsidRDefault="009E1B2D" w:rsidP="00F203C3">
      <w:pPr>
        <w:spacing w:line="360" w:lineRule="auto"/>
      </w:pPr>
      <w:r w:rsidRPr="00F203C3">
        <w:t>Publication Year: 2025</w:t>
      </w:r>
    </w:p>
    <w:p w14:paraId="2ABA93E1" w14:textId="77777777" w:rsidR="009E1B2D" w:rsidRPr="00F203C3" w:rsidRDefault="009E1B2D" w:rsidP="00F203C3">
      <w:pPr>
        <w:spacing w:line="360" w:lineRule="auto"/>
      </w:pPr>
    </w:p>
    <w:p w14:paraId="52C7EB04" w14:textId="77777777" w:rsidR="009E1B2D" w:rsidRPr="00F203C3" w:rsidRDefault="009E1B2D" w:rsidP="00F203C3">
      <w:pPr>
        <w:spacing w:line="360" w:lineRule="auto"/>
      </w:pPr>
      <w:r w:rsidRPr="00F203C3">
        <w:t xml:space="preserve">Description: </w:t>
      </w:r>
    </w:p>
    <w:p w14:paraId="5A8FCED8" w14:textId="77777777" w:rsidR="009E1B2D" w:rsidRPr="00F203C3" w:rsidRDefault="009E1B2D" w:rsidP="00F203C3">
      <w:pPr>
        <w:spacing w:line="360" w:lineRule="auto"/>
      </w:pPr>
      <w:r w:rsidRPr="00F203C3">
        <w:t xml:space="preserve">This dataset contains the underlying experimental data for a human intervention trial </w:t>
      </w:r>
    </w:p>
    <w:p w14:paraId="59FF1EDE" w14:textId="77777777" w:rsidR="009E1B2D" w:rsidRPr="00F203C3" w:rsidRDefault="009E1B2D" w:rsidP="00F203C3">
      <w:pPr>
        <w:spacing w:line="360" w:lineRule="auto"/>
      </w:pPr>
      <w:r w:rsidRPr="00F203C3">
        <w:t xml:space="preserve">investigating the effects of commercial cellobiose, oligofructose P95, and maltodextrin </w:t>
      </w:r>
    </w:p>
    <w:p w14:paraId="2B5001CB" w14:textId="77777777" w:rsidR="009E1B2D" w:rsidRPr="00F203C3" w:rsidRDefault="009E1B2D" w:rsidP="00F203C3">
      <w:pPr>
        <w:spacing w:line="360" w:lineRule="auto"/>
      </w:pPr>
      <w:r w:rsidRPr="00F203C3">
        <w:t xml:space="preserve">(placebo) on the gut microbiome community, metabolite changes, and gastrointestinal </w:t>
      </w:r>
    </w:p>
    <w:p w14:paraId="376185BD" w14:textId="77777777" w:rsidR="009E1B2D" w:rsidRPr="00F203C3" w:rsidRDefault="009E1B2D" w:rsidP="00F203C3">
      <w:pPr>
        <w:spacing w:line="360" w:lineRule="auto"/>
      </w:pPr>
      <w:r w:rsidRPr="00F203C3">
        <w:t>habits.</w:t>
      </w:r>
    </w:p>
    <w:p w14:paraId="4E2ECD6D" w14:textId="475292C2" w:rsidR="009E1B2D" w:rsidRPr="00F203C3" w:rsidRDefault="009E1B2D" w:rsidP="00F203C3">
      <w:pPr>
        <w:spacing w:line="360" w:lineRule="auto"/>
        <w:rPr>
          <w:rFonts w:cs="Calibri"/>
        </w:rPr>
      </w:pPr>
      <w:r w:rsidRPr="00F203C3">
        <w:t xml:space="preserve">The data supports the findings reported in the manuscript: </w:t>
      </w:r>
      <w:r w:rsidR="000125E9" w:rsidRPr="00F203C3">
        <w:t>'</w:t>
      </w:r>
      <w:r w:rsidR="002B215F" w:rsidRPr="00F203C3">
        <w:rPr>
          <w:rFonts w:cs="Calibri"/>
        </w:rPr>
        <w:t>Exploring the prebiotic potential of commercial cellobiose: a randomized, controlled trial</w:t>
      </w:r>
      <w:r w:rsidR="002B215F" w:rsidRPr="00F203C3">
        <w:t xml:space="preserve">'. </w:t>
      </w:r>
      <w:r w:rsidR="002B215F" w:rsidRPr="00F203C3">
        <w:rPr>
          <w:rFonts w:cs="Calibri"/>
        </w:rPr>
        <w:t xml:space="preserve"> </w:t>
      </w:r>
      <w:r w:rsidRPr="00F203C3">
        <w:t xml:space="preserve">This study is also presented as Chapter 5 of the PhD thesis: </w:t>
      </w:r>
      <w:r w:rsidR="000125E9" w:rsidRPr="00F203C3">
        <w:t>'</w:t>
      </w:r>
      <w:r w:rsidRPr="00F203C3">
        <w:t xml:space="preserve">Extraction </w:t>
      </w:r>
      <w:r w:rsidR="002B215F" w:rsidRPr="00F203C3">
        <w:rPr>
          <w:rFonts w:cs="Calibri"/>
        </w:rPr>
        <w:t xml:space="preserve"> </w:t>
      </w:r>
      <w:r w:rsidRPr="00F203C3">
        <w:t>of cellobiose from spent coffee grounds and prebiotic potential of commercial cellobiose</w:t>
      </w:r>
      <w:r w:rsidR="003269B7" w:rsidRPr="00F203C3">
        <w:t>'</w:t>
      </w:r>
      <w:r w:rsidRPr="00F203C3">
        <w:t>.</w:t>
      </w:r>
    </w:p>
    <w:p w14:paraId="4B0FF70B" w14:textId="77777777" w:rsidR="00374119" w:rsidRPr="00F203C3" w:rsidRDefault="009E1B2D" w:rsidP="00F203C3">
      <w:pPr>
        <w:spacing w:line="360" w:lineRule="auto"/>
      </w:pPr>
      <w:r w:rsidRPr="00F203C3">
        <w:t>Outcomes include:</w:t>
      </w:r>
    </w:p>
    <w:p w14:paraId="5AC173FC" w14:textId="77777777" w:rsidR="00374119" w:rsidRPr="00F203C3" w:rsidRDefault="009E1B2D" w:rsidP="00F203C3">
      <w:pPr>
        <w:pStyle w:val="ListParagraph"/>
        <w:numPr>
          <w:ilvl w:val="0"/>
          <w:numId w:val="1"/>
        </w:numPr>
        <w:spacing w:line="360" w:lineRule="auto"/>
      </w:pPr>
      <w:r w:rsidRPr="00F203C3">
        <w:lastRenderedPageBreak/>
        <w:t>Gut microbiome profiling using Quantitative Microbiome Profiling (QMP) (Flow-FISH + 16S rRNA sequencing).</w:t>
      </w:r>
    </w:p>
    <w:p w14:paraId="7F967707" w14:textId="77777777" w:rsidR="00374119" w:rsidRPr="00F203C3" w:rsidRDefault="009E1B2D" w:rsidP="00F203C3">
      <w:pPr>
        <w:pStyle w:val="ListParagraph"/>
        <w:numPr>
          <w:ilvl w:val="0"/>
          <w:numId w:val="1"/>
        </w:numPr>
        <w:spacing w:line="360" w:lineRule="auto"/>
      </w:pPr>
      <w:r w:rsidRPr="00F203C3">
        <w:t>Metabolite changes (Short-Chain Fatty Acids via GC-FID).</w:t>
      </w:r>
    </w:p>
    <w:p w14:paraId="29205DAA" w14:textId="386B1878" w:rsidR="009E1B2D" w:rsidRPr="00F203C3" w:rsidRDefault="009E1B2D" w:rsidP="00F203C3">
      <w:pPr>
        <w:pStyle w:val="ListParagraph"/>
        <w:numPr>
          <w:ilvl w:val="0"/>
          <w:numId w:val="1"/>
        </w:numPr>
        <w:spacing w:line="360" w:lineRule="auto"/>
      </w:pPr>
      <w:r w:rsidRPr="00F203C3">
        <w:t>Gastrointestinal tolerability and bowel habits.</w:t>
      </w:r>
    </w:p>
    <w:p w14:paraId="59B615C7" w14:textId="77777777" w:rsidR="009E1B2D" w:rsidRPr="00F203C3" w:rsidRDefault="009E1B2D" w:rsidP="00F203C3">
      <w:pPr>
        <w:spacing w:line="360" w:lineRule="auto"/>
      </w:pPr>
      <w:r w:rsidRPr="00F203C3">
        <w:t>Methodology Note:</w:t>
      </w:r>
    </w:p>
    <w:p w14:paraId="396E5706" w14:textId="77777777" w:rsidR="009E1B2D" w:rsidRPr="00F203C3" w:rsidRDefault="009E1B2D" w:rsidP="00F203C3">
      <w:pPr>
        <w:spacing w:line="360" w:lineRule="auto"/>
      </w:pPr>
      <w:r w:rsidRPr="00F203C3">
        <w:t xml:space="preserve">Quantitative Microbiome Profiling (QMP) was performed by integrating total bacterial </w:t>
      </w:r>
    </w:p>
    <w:p w14:paraId="590D51F4" w14:textId="77777777" w:rsidR="009E1B2D" w:rsidRPr="00F203C3" w:rsidRDefault="009E1B2D" w:rsidP="00F203C3">
      <w:pPr>
        <w:spacing w:line="360" w:lineRule="auto"/>
      </w:pPr>
      <w:r w:rsidRPr="00F203C3">
        <w:t xml:space="preserve">loads (determined via Flow-FISH) with relative abundance data (determined via 16S </w:t>
      </w:r>
    </w:p>
    <w:p w14:paraId="6F0DD022" w14:textId="77777777" w:rsidR="009E1B2D" w:rsidRPr="00F203C3" w:rsidRDefault="009E1B2D" w:rsidP="00F203C3">
      <w:pPr>
        <w:spacing w:line="360" w:lineRule="auto"/>
      </w:pPr>
      <w:r w:rsidRPr="00F203C3">
        <w:t xml:space="preserve">rRNA gene sequencing). </w:t>
      </w:r>
    </w:p>
    <w:p w14:paraId="7FF6A807" w14:textId="77777777" w:rsidR="009E1B2D" w:rsidRPr="00F203C3" w:rsidRDefault="009E1B2D" w:rsidP="00F203C3">
      <w:pPr>
        <w:spacing w:line="360" w:lineRule="auto"/>
      </w:pPr>
      <w:r w:rsidRPr="00F203C3">
        <w:t>Outcomes Measured:</w:t>
      </w:r>
    </w:p>
    <w:p w14:paraId="07CD4C7B" w14:textId="77777777" w:rsidR="00F73BEF" w:rsidRPr="00F203C3" w:rsidRDefault="009E1B2D" w:rsidP="00F203C3">
      <w:pPr>
        <w:pStyle w:val="ListParagraph"/>
        <w:numPr>
          <w:ilvl w:val="0"/>
          <w:numId w:val="2"/>
        </w:numPr>
        <w:spacing w:line="360" w:lineRule="auto"/>
      </w:pPr>
      <w:r w:rsidRPr="00F203C3">
        <w:t xml:space="preserve">Primary Outcomes: Change in absolute abundance of faecal </w:t>
      </w:r>
      <w:r w:rsidRPr="00F203C3">
        <w:rPr>
          <w:i/>
          <w:iCs/>
        </w:rPr>
        <w:t>Bifidobacterium</w:t>
      </w:r>
      <w:r w:rsidRPr="00F203C3">
        <w:t xml:space="preserve"> spp. and </w:t>
      </w:r>
      <w:r w:rsidRPr="00F203C3">
        <w:rPr>
          <w:i/>
          <w:iCs/>
        </w:rPr>
        <w:t>Lactobacillus</w:t>
      </w:r>
      <w:r w:rsidRPr="00F203C3">
        <w:t xml:space="preserve"> spp. from baseline (V1) to completion (V5), and changes in total faecal Short-Chain Fatty Acid (SCFA) concentrations.</w:t>
      </w:r>
    </w:p>
    <w:p w14:paraId="6C496EE2" w14:textId="77777777" w:rsidR="00F73BEF" w:rsidRPr="00F203C3" w:rsidRDefault="009E1B2D" w:rsidP="00F203C3">
      <w:pPr>
        <w:pStyle w:val="ListParagraph"/>
        <w:numPr>
          <w:ilvl w:val="0"/>
          <w:numId w:val="2"/>
        </w:numPr>
        <w:spacing w:line="360" w:lineRule="auto"/>
      </w:pPr>
      <w:r w:rsidRPr="00F203C3">
        <w:t>Secondary Outcomes: Magnitude and pattern of overall gut-microbiota shift (V1 to V5) and anonymized GI tolerance/safety records.</w:t>
      </w:r>
    </w:p>
    <w:p w14:paraId="3DC0FBE8" w14:textId="1589A185" w:rsidR="009E1B2D" w:rsidRPr="00F203C3" w:rsidRDefault="009E1B2D" w:rsidP="00F203C3">
      <w:pPr>
        <w:pStyle w:val="ListParagraph"/>
        <w:numPr>
          <w:ilvl w:val="0"/>
          <w:numId w:val="2"/>
        </w:numPr>
        <w:spacing w:line="360" w:lineRule="auto"/>
      </w:pPr>
      <w:r w:rsidRPr="00F203C3">
        <w:t>Exploratory Outcomes: SCFA-microbe correlations (Spearman rho) and log2-fold-changes in stool organic acids.</w:t>
      </w:r>
    </w:p>
    <w:p w14:paraId="2F8CBC0A" w14:textId="77777777" w:rsidR="009E1B2D" w:rsidRPr="00F203C3" w:rsidRDefault="009E1B2D" w:rsidP="00F203C3">
      <w:pPr>
        <w:spacing w:line="360" w:lineRule="auto"/>
      </w:pPr>
      <w:r w:rsidRPr="00F203C3">
        <w:t xml:space="preserve">Study Context: </w:t>
      </w:r>
    </w:p>
    <w:p w14:paraId="45168D6B" w14:textId="77777777" w:rsidR="009E1B2D" w:rsidRPr="00F203C3" w:rsidRDefault="009E1B2D" w:rsidP="00F203C3">
      <w:pPr>
        <w:spacing w:line="360" w:lineRule="auto"/>
      </w:pPr>
      <w:r w:rsidRPr="00F203C3">
        <w:t>The trial involved 37 healthy volunteers.</w:t>
      </w:r>
    </w:p>
    <w:p w14:paraId="0D3C2E25" w14:textId="77777777" w:rsidR="009E1B2D" w:rsidRPr="00F203C3" w:rsidRDefault="009E1B2D" w:rsidP="00F203C3">
      <w:pPr>
        <w:spacing w:line="360" w:lineRule="auto"/>
      </w:pPr>
      <w:r w:rsidRPr="00F203C3">
        <w:t xml:space="preserve">Cite as: Huang, Manxi (2025): Human intervention trial data assessing the impact of </w:t>
      </w:r>
    </w:p>
    <w:p w14:paraId="58C306F9" w14:textId="77777777" w:rsidR="009E1B2D" w:rsidRPr="00F203C3" w:rsidRDefault="009E1B2D" w:rsidP="00F203C3">
      <w:pPr>
        <w:spacing w:line="360" w:lineRule="auto"/>
      </w:pPr>
      <w:r w:rsidRPr="00F203C3">
        <w:t xml:space="preserve">prebiotic candidates on the gut microbiome (Flow-FISH and Sequencing). University of </w:t>
      </w:r>
    </w:p>
    <w:p w14:paraId="4CEF6DE0" w14:textId="0F1AEA37" w:rsidR="009E1B2D" w:rsidRPr="00F203C3" w:rsidRDefault="009E1B2D" w:rsidP="00F203C3">
      <w:pPr>
        <w:spacing w:line="360" w:lineRule="auto"/>
      </w:pPr>
      <w:r w:rsidRPr="00F203C3">
        <w:t xml:space="preserve">Reading. Dataset. </w:t>
      </w:r>
      <w:r w:rsidR="00A1706C" w:rsidRPr="00F203C3">
        <w:t>https://doi.org/10.17864/1947.001477</w:t>
      </w:r>
    </w:p>
    <w:p w14:paraId="1857080A" w14:textId="77777777" w:rsidR="009E1B2D" w:rsidRPr="00F203C3" w:rsidRDefault="009E1B2D" w:rsidP="00F203C3">
      <w:pPr>
        <w:spacing w:line="360" w:lineRule="auto"/>
      </w:pPr>
    </w:p>
    <w:p w14:paraId="5DDC1D0E" w14:textId="77777777" w:rsidR="009E1B2D" w:rsidRPr="00F203C3" w:rsidRDefault="009E1B2D" w:rsidP="00F203C3">
      <w:pPr>
        <w:spacing w:line="360" w:lineRule="auto"/>
      </w:pPr>
      <w:r w:rsidRPr="00F203C3">
        <w:t xml:space="preserve">Related publication: </w:t>
      </w:r>
    </w:p>
    <w:p w14:paraId="6CD19E2E" w14:textId="73A28EE3" w:rsidR="0065516F" w:rsidRPr="00F203C3" w:rsidRDefault="009E1B2D" w:rsidP="00F203C3">
      <w:pPr>
        <w:spacing w:line="360" w:lineRule="auto"/>
      </w:pPr>
      <w:r w:rsidRPr="00F203C3">
        <w:t>1. Huang, M., Jackson, P.P.J., Chatzifragkou, A., &amp; Rastall, R.A. (In preparation for Gut</w:t>
      </w:r>
      <w:r w:rsidR="00F203C3">
        <w:t xml:space="preserve"> </w:t>
      </w:r>
      <w:r w:rsidRPr="00F203C3">
        <w:t xml:space="preserve">Microbiome). </w:t>
      </w:r>
      <w:r w:rsidR="0065516F" w:rsidRPr="00F203C3">
        <w:rPr>
          <w:rFonts w:cs="Calibri"/>
        </w:rPr>
        <w:t>Exploring the prebiotic potential of commercial cellobiose: a randomized,</w:t>
      </w:r>
      <w:r w:rsidR="00F203C3">
        <w:rPr>
          <w:rFonts w:cs="Calibri"/>
        </w:rPr>
        <w:t xml:space="preserve"> </w:t>
      </w:r>
      <w:r w:rsidR="0065516F" w:rsidRPr="00F203C3">
        <w:rPr>
          <w:rFonts w:cs="Calibri"/>
        </w:rPr>
        <w:t>controlled trial</w:t>
      </w:r>
    </w:p>
    <w:p w14:paraId="497474FF" w14:textId="77777777" w:rsidR="009E1B2D" w:rsidRPr="00F203C3" w:rsidRDefault="009E1B2D" w:rsidP="00F203C3">
      <w:pPr>
        <w:spacing w:line="360" w:lineRule="auto"/>
      </w:pPr>
      <w:r w:rsidRPr="00F203C3">
        <w:lastRenderedPageBreak/>
        <w:t xml:space="preserve">2. Huang, M. (2025). Extraction of cellobiose from spent coffee grounds and prebiotic </w:t>
      </w:r>
    </w:p>
    <w:p w14:paraId="13B92E26" w14:textId="77777777" w:rsidR="009E1B2D" w:rsidRPr="00F203C3" w:rsidRDefault="009E1B2D" w:rsidP="00F203C3">
      <w:pPr>
        <w:spacing w:line="360" w:lineRule="auto"/>
      </w:pPr>
      <w:r w:rsidRPr="00F203C3">
        <w:t>potential of commercial cellobiose. PhD Thesis, University of Reading.</w:t>
      </w:r>
    </w:p>
    <w:p w14:paraId="0DF47415" w14:textId="77777777" w:rsidR="00AD7376" w:rsidRPr="00F203C3" w:rsidRDefault="00AD7376" w:rsidP="00F203C3">
      <w:pPr>
        <w:spacing w:line="360" w:lineRule="auto"/>
      </w:pPr>
    </w:p>
    <w:p w14:paraId="30C64ED7" w14:textId="77777777" w:rsidR="009E1B2D" w:rsidRPr="00F203C3" w:rsidRDefault="009E1B2D" w:rsidP="00F203C3">
      <w:pPr>
        <w:spacing w:line="360" w:lineRule="auto"/>
      </w:pPr>
      <w:r w:rsidRPr="00F203C3">
        <w:t>2. TERMS OF USE</w:t>
      </w:r>
    </w:p>
    <w:p w14:paraId="42CB4DCB" w14:textId="77777777" w:rsidR="009E1B2D" w:rsidRPr="00F203C3" w:rsidRDefault="009E1B2D" w:rsidP="00F203C3">
      <w:pPr>
        <w:spacing w:line="360" w:lineRule="auto"/>
      </w:pPr>
      <w:r w:rsidRPr="00F203C3">
        <w:t>------------</w:t>
      </w:r>
    </w:p>
    <w:p w14:paraId="0C744DB9" w14:textId="77777777" w:rsidR="009E1B2D" w:rsidRPr="00F203C3" w:rsidRDefault="009E1B2D" w:rsidP="00F203C3">
      <w:pPr>
        <w:spacing w:line="360" w:lineRule="auto"/>
      </w:pPr>
    </w:p>
    <w:p w14:paraId="64D6780A" w14:textId="77777777" w:rsidR="009E1B2D" w:rsidRPr="00F203C3" w:rsidRDefault="009E1B2D" w:rsidP="00F203C3">
      <w:pPr>
        <w:spacing w:line="360" w:lineRule="auto"/>
      </w:pPr>
      <w:r w:rsidRPr="00F203C3">
        <w:t xml:space="preserve">Copyright 2025 Manxi Huang. This dataset is licensed under a Creative Commons </w:t>
      </w:r>
    </w:p>
    <w:p w14:paraId="12C7FC90" w14:textId="6FE77292" w:rsidR="009E1B2D" w:rsidRPr="00F203C3" w:rsidRDefault="009E1B2D" w:rsidP="00F203C3">
      <w:pPr>
        <w:spacing w:line="360" w:lineRule="auto"/>
        <w:rPr>
          <w:lang w:val="fr-FR"/>
        </w:rPr>
      </w:pPr>
      <w:r w:rsidRPr="00F203C3">
        <w:rPr>
          <w:lang w:val="fr-FR"/>
        </w:rPr>
        <w:t xml:space="preserve">Attribution 4.0 International </w:t>
      </w:r>
      <w:r w:rsidR="00AD7376" w:rsidRPr="00F203C3">
        <w:rPr>
          <w:lang w:val="fr-FR"/>
        </w:rPr>
        <w:t>Licence :</w:t>
      </w:r>
      <w:r w:rsidRPr="00F203C3">
        <w:rPr>
          <w:lang w:val="fr-FR"/>
        </w:rPr>
        <w:t xml:space="preserve"> https://creativecommons.org/licenses/by/4.0/.</w:t>
      </w:r>
    </w:p>
    <w:p w14:paraId="1D30ED7E" w14:textId="77777777" w:rsidR="009E1B2D" w:rsidRPr="00F203C3" w:rsidRDefault="009E1B2D" w:rsidP="00F203C3">
      <w:pPr>
        <w:spacing w:line="360" w:lineRule="auto"/>
        <w:rPr>
          <w:lang w:val="fr-FR"/>
        </w:rPr>
      </w:pPr>
    </w:p>
    <w:p w14:paraId="7913B1B1" w14:textId="77777777" w:rsidR="009E1B2D" w:rsidRPr="00F203C3" w:rsidRDefault="009E1B2D" w:rsidP="00F203C3">
      <w:pPr>
        <w:spacing w:line="360" w:lineRule="auto"/>
      </w:pPr>
      <w:r w:rsidRPr="00F203C3">
        <w:t>3. PROJECT AND FUNDING INFORMATION</w:t>
      </w:r>
    </w:p>
    <w:p w14:paraId="0394D8FA" w14:textId="77777777" w:rsidR="009E1B2D" w:rsidRPr="00F203C3" w:rsidRDefault="009E1B2D" w:rsidP="00F203C3">
      <w:pPr>
        <w:spacing w:line="360" w:lineRule="auto"/>
      </w:pPr>
      <w:r w:rsidRPr="00F203C3">
        <w:t>------------</w:t>
      </w:r>
    </w:p>
    <w:p w14:paraId="0054A419" w14:textId="77777777" w:rsidR="009E1B2D" w:rsidRPr="00F203C3" w:rsidRDefault="009E1B2D" w:rsidP="00F203C3">
      <w:pPr>
        <w:spacing w:line="360" w:lineRule="auto"/>
      </w:pPr>
    </w:p>
    <w:p w14:paraId="4A280C2D" w14:textId="77777777" w:rsidR="009E1B2D" w:rsidRPr="00F203C3" w:rsidRDefault="009E1B2D" w:rsidP="00F203C3">
      <w:pPr>
        <w:spacing w:line="360" w:lineRule="auto"/>
      </w:pPr>
      <w:r w:rsidRPr="00F203C3">
        <w:t xml:space="preserve">Title: PhD Research - Extraction of cellobiose from spent coffee grounds and prebiotic </w:t>
      </w:r>
    </w:p>
    <w:p w14:paraId="7D6803EB" w14:textId="1697ECCA" w:rsidR="009E1B2D" w:rsidRPr="00F203C3" w:rsidRDefault="009E1B2D" w:rsidP="00F203C3">
      <w:pPr>
        <w:spacing w:line="360" w:lineRule="auto"/>
      </w:pPr>
      <w:r w:rsidRPr="00F203C3">
        <w:t>potential of commercial cellobiose</w:t>
      </w:r>
    </w:p>
    <w:p w14:paraId="1A6B5A57" w14:textId="77777777" w:rsidR="009E1B2D" w:rsidRPr="00F203C3" w:rsidRDefault="009E1B2D" w:rsidP="00F203C3">
      <w:pPr>
        <w:spacing w:line="360" w:lineRule="auto"/>
      </w:pPr>
    </w:p>
    <w:p w14:paraId="23757AC6" w14:textId="77777777" w:rsidR="009E1B2D" w:rsidRPr="00F203C3" w:rsidRDefault="009E1B2D" w:rsidP="00F203C3">
      <w:pPr>
        <w:spacing w:line="360" w:lineRule="auto"/>
      </w:pPr>
      <w:r w:rsidRPr="00F203C3">
        <w:t>Dates: January 2022 - November 2025</w:t>
      </w:r>
    </w:p>
    <w:p w14:paraId="6CF3B620" w14:textId="77777777" w:rsidR="009E1B2D" w:rsidRPr="00F203C3" w:rsidRDefault="009E1B2D" w:rsidP="00F203C3">
      <w:pPr>
        <w:spacing w:line="360" w:lineRule="auto"/>
      </w:pPr>
    </w:p>
    <w:p w14:paraId="5C9ECC4E" w14:textId="77777777" w:rsidR="009E1B2D" w:rsidRPr="00F203C3" w:rsidRDefault="009E1B2D" w:rsidP="00F203C3">
      <w:pPr>
        <w:spacing w:line="360" w:lineRule="auto"/>
      </w:pPr>
      <w:r w:rsidRPr="00F203C3">
        <w:t>Funding organisation: Self-Funded</w:t>
      </w:r>
    </w:p>
    <w:p w14:paraId="6AB3C2CB" w14:textId="77777777" w:rsidR="00F203C3" w:rsidRDefault="00F203C3" w:rsidP="00F203C3">
      <w:pPr>
        <w:spacing w:line="360" w:lineRule="auto"/>
      </w:pPr>
    </w:p>
    <w:p w14:paraId="420B8F47" w14:textId="7270C147" w:rsidR="009E1B2D" w:rsidRPr="00F203C3" w:rsidRDefault="009E1B2D" w:rsidP="00F203C3">
      <w:pPr>
        <w:spacing w:line="360" w:lineRule="auto"/>
      </w:pPr>
      <w:r w:rsidRPr="00F203C3">
        <w:t>Grant no.: N/A</w:t>
      </w:r>
    </w:p>
    <w:p w14:paraId="508466BE" w14:textId="77777777" w:rsidR="009E1B2D" w:rsidRPr="00F203C3" w:rsidRDefault="009E1B2D" w:rsidP="00F203C3">
      <w:pPr>
        <w:spacing w:line="360" w:lineRule="auto"/>
      </w:pPr>
    </w:p>
    <w:p w14:paraId="02665999" w14:textId="77777777" w:rsidR="009E1B2D" w:rsidRPr="00F203C3" w:rsidRDefault="009E1B2D" w:rsidP="00F203C3">
      <w:pPr>
        <w:spacing w:line="360" w:lineRule="auto"/>
      </w:pPr>
      <w:r w:rsidRPr="00F203C3">
        <w:t>This dataset was generated as part of a PhD project at the University of Reading.</w:t>
      </w:r>
    </w:p>
    <w:p w14:paraId="2B87FC81" w14:textId="77777777" w:rsidR="009E1B2D" w:rsidRPr="00F203C3" w:rsidRDefault="009E1B2D" w:rsidP="00F203C3">
      <w:pPr>
        <w:spacing w:line="360" w:lineRule="auto"/>
      </w:pPr>
    </w:p>
    <w:p w14:paraId="1AEEA401" w14:textId="77777777" w:rsidR="009E1B2D" w:rsidRPr="00F203C3" w:rsidRDefault="009E1B2D" w:rsidP="00F203C3">
      <w:pPr>
        <w:spacing w:line="360" w:lineRule="auto"/>
      </w:pPr>
      <w:r w:rsidRPr="00F203C3">
        <w:lastRenderedPageBreak/>
        <w:t>4. CONTENTS</w:t>
      </w:r>
    </w:p>
    <w:p w14:paraId="50167B40" w14:textId="77777777" w:rsidR="009E1B2D" w:rsidRPr="00F203C3" w:rsidRDefault="009E1B2D" w:rsidP="00F203C3">
      <w:pPr>
        <w:spacing w:line="360" w:lineRule="auto"/>
      </w:pPr>
      <w:r w:rsidRPr="00F203C3">
        <w:t>------------</w:t>
      </w:r>
    </w:p>
    <w:p w14:paraId="082D901D" w14:textId="0C9E2F2E" w:rsidR="009E1B2D" w:rsidRPr="00F203C3" w:rsidRDefault="009E1B2D" w:rsidP="00F203C3">
      <w:pPr>
        <w:spacing w:line="360" w:lineRule="auto"/>
      </w:pPr>
      <w:r w:rsidRPr="00F203C3">
        <w:t>File listing</w:t>
      </w:r>
    </w:p>
    <w:p w14:paraId="1E62A2AF" w14:textId="77777777" w:rsidR="0071432B" w:rsidRPr="00F203C3" w:rsidRDefault="0071432B" w:rsidP="00F203C3">
      <w:pPr>
        <w:spacing w:line="360" w:lineRule="auto"/>
      </w:pPr>
    </w:p>
    <w:p w14:paraId="08F23065" w14:textId="126CD037" w:rsidR="005974E5" w:rsidRPr="00F203C3" w:rsidRDefault="005974E5" w:rsidP="00F203C3">
      <w:pPr>
        <w:pStyle w:val="ListParagraph"/>
        <w:numPr>
          <w:ilvl w:val="0"/>
          <w:numId w:val="4"/>
        </w:numPr>
        <w:spacing w:line="360" w:lineRule="auto"/>
      </w:pPr>
      <w:r w:rsidRPr="00F203C3">
        <w:t xml:space="preserve">File Name: HumanTrial_Participant_Data.xlsx </w:t>
      </w:r>
    </w:p>
    <w:p w14:paraId="4E373FB9" w14:textId="77777777" w:rsidR="005974E5" w:rsidRPr="005974E5" w:rsidRDefault="005974E5" w:rsidP="00F203C3">
      <w:pPr>
        <w:spacing w:line="360" w:lineRule="auto"/>
      </w:pPr>
      <w:r w:rsidRPr="005974E5">
        <w:rPr>
          <w:b/>
          <w:bCs/>
        </w:rPr>
        <w:t>Description:</w:t>
      </w:r>
      <w:r w:rsidRPr="005974E5">
        <w:t xml:space="preserve"> Participant demographics and GI tolerability/safety data.</w:t>
      </w:r>
    </w:p>
    <w:p w14:paraId="3375D10A" w14:textId="77777777" w:rsidR="005974E5" w:rsidRPr="005974E5" w:rsidRDefault="005974E5" w:rsidP="00F203C3">
      <w:pPr>
        <w:numPr>
          <w:ilvl w:val="1"/>
          <w:numId w:val="3"/>
        </w:numPr>
        <w:tabs>
          <w:tab w:val="num" w:pos="1440"/>
        </w:tabs>
        <w:spacing w:line="360" w:lineRule="auto"/>
      </w:pPr>
      <w:r w:rsidRPr="005974E5">
        <w:rPr>
          <w:b/>
          <w:bCs/>
        </w:rPr>
        <w:t>Tab 1 (Demographics):</w:t>
      </w:r>
      <w:r w:rsidRPr="005974E5">
        <w:t xml:space="preserve"> Participant IDs, Age, Sex, and Product Group allocation.</w:t>
      </w:r>
    </w:p>
    <w:p w14:paraId="49E14100" w14:textId="77777777" w:rsidR="005974E5" w:rsidRPr="005974E5" w:rsidRDefault="005974E5" w:rsidP="00F203C3">
      <w:pPr>
        <w:numPr>
          <w:ilvl w:val="1"/>
          <w:numId w:val="3"/>
        </w:numPr>
        <w:tabs>
          <w:tab w:val="num" w:pos="1440"/>
        </w:tabs>
        <w:spacing w:line="360" w:lineRule="auto"/>
      </w:pPr>
      <w:r w:rsidRPr="005974E5">
        <w:rPr>
          <w:b/>
          <w:bCs/>
        </w:rPr>
        <w:t>Tab 2 (GI Tolerance):</w:t>
      </w:r>
      <w:r w:rsidRPr="005974E5">
        <w:t xml:space="preserve"> Raw counts of reported GI symptoms (Bloating, Gas, etc.) and stool frequency changes over the 28-day period.</w:t>
      </w:r>
    </w:p>
    <w:p w14:paraId="1CF0D72E" w14:textId="5B11F352" w:rsidR="00103CA7" w:rsidRPr="00F203C3" w:rsidRDefault="009E1B2D" w:rsidP="00F203C3">
      <w:pPr>
        <w:spacing w:line="360" w:lineRule="auto"/>
      </w:pPr>
      <w:r w:rsidRPr="00F203C3">
        <w:t>Variables:</w:t>
      </w:r>
    </w:p>
    <w:p w14:paraId="5A64B376" w14:textId="1BA8271A" w:rsidR="00103CA7" w:rsidRPr="00F203C3" w:rsidRDefault="009E1B2D" w:rsidP="00F203C3">
      <w:pPr>
        <w:spacing w:line="360" w:lineRule="auto"/>
      </w:pPr>
      <w:r w:rsidRPr="00F203C3">
        <w:t>Participant_ID: Anonymized participant identifier.</w:t>
      </w:r>
    </w:p>
    <w:p w14:paraId="28C2E7F6" w14:textId="3F19C343" w:rsidR="009E1B2D" w:rsidRPr="00F203C3" w:rsidRDefault="009E1B2D" w:rsidP="00F203C3">
      <w:pPr>
        <w:spacing w:line="360" w:lineRule="auto"/>
      </w:pPr>
      <w:r w:rsidRPr="00F203C3">
        <w:t xml:space="preserve">Age: Age of the participant. </w:t>
      </w:r>
    </w:p>
    <w:p w14:paraId="5849807D" w14:textId="7B28F347" w:rsidR="009E1B2D" w:rsidRPr="00F203C3" w:rsidRDefault="009E1B2D" w:rsidP="00F203C3">
      <w:pPr>
        <w:spacing w:line="360" w:lineRule="auto"/>
      </w:pPr>
      <w:r w:rsidRPr="00F203C3">
        <w:t xml:space="preserve">Sex: Sex of the participant. </w:t>
      </w:r>
    </w:p>
    <w:p w14:paraId="6D13CDE3" w14:textId="77777777" w:rsidR="00103CA7" w:rsidRPr="00F203C3" w:rsidRDefault="009E1B2D" w:rsidP="00F203C3">
      <w:pPr>
        <w:spacing w:line="360" w:lineRule="auto"/>
      </w:pPr>
      <w:proofErr w:type="spellStart"/>
      <w:r w:rsidRPr="00F203C3">
        <w:t>ProductGroup</w:t>
      </w:r>
      <w:proofErr w:type="spellEnd"/>
      <w:r w:rsidRPr="00F203C3">
        <w:t xml:space="preserve">: Intervention group allocation to each participant. </w:t>
      </w:r>
    </w:p>
    <w:p w14:paraId="4B05B814" w14:textId="77777777" w:rsidR="00103CA7" w:rsidRPr="00F203C3" w:rsidRDefault="009E1B2D" w:rsidP="00F203C3">
      <w:pPr>
        <w:spacing w:line="360" w:lineRule="auto"/>
      </w:pPr>
      <w:r w:rsidRPr="00F203C3">
        <w:t xml:space="preserve">Day (1-28): Total number of days symptoms were monitored/recorded. </w:t>
      </w:r>
    </w:p>
    <w:p w14:paraId="1DEA7040" w14:textId="28A7DE3E" w:rsidR="009E1B2D" w:rsidRPr="00F203C3" w:rsidRDefault="009E1B2D" w:rsidP="00F203C3">
      <w:pPr>
        <w:spacing w:line="360" w:lineRule="auto"/>
      </w:pPr>
      <w:r w:rsidRPr="00F203C3">
        <w:t xml:space="preserve">Bloating/Nausea/Gas/etc: Number of days the specific symptom was reported. </w:t>
      </w:r>
    </w:p>
    <w:p w14:paraId="6541493F" w14:textId="4177D48D" w:rsidR="009E1B2D" w:rsidRPr="00F203C3" w:rsidRDefault="009E1B2D" w:rsidP="00F203C3">
      <w:pPr>
        <w:spacing w:line="360" w:lineRule="auto"/>
      </w:pPr>
      <w:proofErr w:type="spellStart"/>
      <w:r w:rsidRPr="00F203C3">
        <w:t>StoolFreqChange</w:t>
      </w:r>
      <w:proofErr w:type="spellEnd"/>
      <w:r w:rsidRPr="00F203C3">
        <w:t>: Number of days with reported changes in stool frequency.</w:t>
      </w:r>
    </w:p>
    <w:p w14:paraId="42358A6D" w14:textId="6138E252" w:rsidR="00E979B5" w:rsidRPr="00F203C3" w:rsidRDefault="009A6C0D" w:rsidP="00F203C3">
      <w:pPr>
        <w:spacing w:line="360" w:lineRule="auto"/>
      </w:pPr>
      <w:proofErr w:type="spellStart"/>
      <w:r w:rsidRPr="00F203C3">
        <w:t>StoolConsistChange</w:t>
      </w:r>
      <w:proofErr w:type="spellEnd"/>
      <w:r w:rsidRPr="00F203C3">
        <w:t>: Number of days with reported changes in stool consistency</w:t>
      </w:r>
    </w:p>
    <w:p w14:paraId="352C431B" w14:textId="77777777" w:rsidR="009A6C0D" w:rsidRPr="00F203C3" w:rsidRDefault="009A6C0D" w:rsidP="00F203C3">
      <w:pPr>
        <w:spacing w:line="360" w:lineRule="auto"/>
      </w:pPr>
    </w:p>
    <w:p w14:paraId="692B4BC2" w14:textId="77777777" w:rsidR="00C94F85" w:rsidRPr="00F203C3" w:rsidRDefault="009E1B2D" w:rsidP="00F203C3">
      <w:pPr>
        <w:spacing w:line="360" w:lineRule="auto"/>
      </w:pPr>
      <w:r w:rsidRPr="00F203C3">
        <w:t>2. File Name: HumanTrial_Microbiome_Data.xlsx</w:t>
      </w:r>
    </w:p>
    <w:p w14:paraId="189950D2" w14:textId="3C603956" w:rsidR="00C94F85" w:rsidRPr="00F203C3" w:rsidRDefault="00C94F85" w:rsidP="00F203C3">
      <w:pPr>
        <w:spacing w:line="360" w:lineRule="auto"/>
      </w:pPr>
      <w:r w:rsidRPr="00F203C3">
        <w:rPr>
          <w:b/>
          <w:bCs/>
        </w:rPr>
        <w:t>Description:</w:t>
      </w:r>
      <w:r w:rsidRPr="00F203C3">
        <w:t xml:space="preserve"> Comprehensive gut microbiome profiling data generated using RStudio. This file combines Flow-FISH total cell counts with 16S rRNA gene sequencing data. </w:t>
      </w:r>
    </w:p>
    <w:p w14:paraId="0C793B39" w14:textId="4B01B5FA" w:rsidR="001E7F12" w:rsidRPr="00F203C3" w:rsidRDefault="00B4297C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1(</w:t>
      </w:r>
      <w:proofErr w:type="spellStart"/>
      <w:r w:rsidRPr="00F203C3">
        <w:rPr>
          <w:b/>
          <w:bCs/>
        </w:rPr>
        <w:t>FlowFISH_Total_Counts</w:t>
      </w:r>
      <w:proofErr w:type="spellEnd"/>
      <w:r w:rsidRPr="00F203C3">
        <w:rPr>
          <w:b/>
          <w:bCs/>
        </w:rPr>
        <w:t>)</w:t>
      </w:r>
      <w:r w:rsidRPr="00F203C3">
        <w:t>:</w:t>
      </w:r>
      <w:r w:rsidR="00AD4C8A" w:rsidRPr="00F203C3">
        <w:t xml:space="preserve"> </w:t>
      </w:r>
      <w:r w:rsidR="001131BD" w:rsidRPr="00F203C3">
        <w:t>Raw input data for total bacterial load. Unit: Log10 cells/g wet faeces.</w:t>
      </w:r>
    </w:p>
    <w:p w14:paraId="7ED38D3A" w14:textId="3F95F6F2" w:rsidR="001E7F12" w:rsidRPr="00F203C3" w:rsidRDefault="001E7F12" w:rsidP="00F203C3">
      <w:pPr>
        <w:spacing w:line="360" w:lineRule="auto"/>
      </w:pPr>
      <w:r w:rsidRPr="00F203C3">
        <w:lastRenderedPageBreak/>
        <w:t>Variables:</w:t>
      </w:r>
    </w:p>
    <w:p w14:paraId="1912EA36" w14:textId="58A9FDC4" w:rsidR="009E1B2D" w:rsidRPr="00F203C3" w:rsidRDefault="009E1B2D" w:rsidP="00F203C3">
      <w:pPr>
        <w:spacing w:line="360" w:lineRule="auto"/>
      </w:pPr>
      <w:r w:rsidRPr="00F203C3">
        <w:t>Participant_ID: Anonymised participant identifier.</w:t>
      </w:r>
    </w:p>
    <w:p w14:paraId="05AFD0C5" w14:textId="77777777" w:rsidR="009E1B2D" w:rsidRPr="00F203C3" w:rsidRDefault="009E1B2D" w:rsidP="00F203C3">
      <w:pPr>
        <w:spacing w:line="360" w:lineRule="auto"/>
      </w:pPr>
      <w:r w:rsidRPr="00F203C3">
        <w:t xml:space="preserve">Total_Bacteria_V1_Log10: Total bacterial count at Baseline (Visit 1). Unit: Log10 cells/g </w:t>
      </w:r>
    </w:p>
    <w:p w14:paraId="44E8BD0E" w14:textId="77777777" w:rsidR="009E1B2D" w:rsidRPr="00F203C3" w:rsidRDefault="009E1B2D" w:rsidP="00F203C3">
      <w:pPr>
        <w:spacing w:line="360" w:lineRule="auto"/>
      </w:pPr>
      <w:r w:rsidRPr="00F203C3">
        <w:t>wet faeces.</w:t>
      </w:r>
    </w:p>
    <w:p w14:paraId="2FA9915D" w14:textId="77777777" w:rsidR="009E1B2D" w:rsidRPr="00F203C3" w:rsidRDefault="009E1B2D" w:rsidP="00F203C3">
      <w:pPr>
        <w:spacing w:line="360" w:lineRule="auto"/>
      </w:pPr>
      <w:r w:rsidRPr="00F203C3">
        <w:t xml:space="preserve">Total_Bacteria_V5_Log10: Total bacterial count at End of Intervention (Visit 5). Unit: </w:t>
      </w:r>
    </w:p>
    <w:p w14:paraId="173A5702" w14:textId="77777777" w:rsidR="009E1B2D" w:rsidRPr="00F203C3" w:rsidRDefault="009E1B2D" w:rsidP="00F203C3">
      <w:pPr>
        <w:spacing w:line="360" w:lineRule="auto"/>
      </w:pPr>
      <w:r w:rsidRPr="00F203C3">
        <w:t>Log10 cells/g wet faeces.</w:t>
      </w:r>
    </w:p>
    <w:p w14:paraId="517D2641" w14:textId="77777777" w:rsidR="00286BD4" w:rsidRPr="00F203C3" w:rsidRDefault="00286BD4" w:rsidP="00F203C3">
      <w:pPr>
        <w:spacing w:line="360" w:lineRule="auto"/>
      </w:pPr>
    </w:p>
    <w:p w14:paraId="3428A060" w14:textId="77777777" w:rsidR="009E1B2D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2 (</w:t>
      </w:r>
      <w:proofErr w:type="spellStart"/>
      <w:r w:rsidRPr="00F203C3">
        <w:rPr>
          <w:b/>
          <w:bCs/>
        </w:rPr>
        <w:t>Raw_Read_Counts</w:t>
      </w:r>
      <w:proofErr w:type="spellEnd"/>
      <w:r w:rsidRPr="00F203C3">
        <w:rPr>
          <w:b/>
          <w:bCs/>
        </w:rPr>
        <w:t>)</w:t>
      </w:r>
      <w:r w:rsidRPr="00F203C3">
        <w:t>: Raw sequencing reads (Integer counts) after quality filtering.</w:t>
      </w:r>
    </w:p>
    <w:p w14:paraId="7E721BE0" w14:textId="6837AF1B" w:rsidR="001E7F12" w:rsidRPr="00F203C3" w:rsidRDefault="001E7F12" w:rsidP="00F203C3">
      <w:pPr>
        <w:spacing w:line="360" w:lineRule="auto"/>
      </w:pPr>
      <w:r w:rsidRPr="00F203C3">
        <w:t>Variables:</w:t>
      </w:r>
    </w:p>
    <w:p w14:paraId="2AB3B112" w14:textId="77777777" w:rsidR="00C81033" w:rsidRPr="00F203C3" w:rsidRDefault="009E1B2D" w:rsidP="00F203C3">
      <w:pPr>
        <w:spacing w:line="360" w:lineRule="auto"/>
      </w:pPr>
      <w:r w:rsidRPr="00F203C3">
        <w:t xml:space="preserve">OTU: Operational Taxonomic Unit. A unique identifier assigned to a specific bacterial </w:t>
      </w:r>
      <w:r w:rsidR="00C81033" w:rsidRPr="00F203C3">
        <w:t>taxon/cluster (e.g., OTU1, OTU2).</w:t>
      </w:r>
    </w:p>
    <w:p w14:paraId="7771DD84" w14:textId="77777777" w:rsidR="0003090E" w:rsidRPr="00F203C3" w:rsidRDefault="0003090E" w:rsidP="00F203C3">
      <w:pPr>
        <w:spacing w:line="360" w:lineRule="auto"/>
      </w:pPr>
      <w:r w:rsidRPr="00F203C3">
        <w:t xml:space="preserve">Read Count: The raw number of sequencing reads (integer) assigned to this specific </w:t>
      </w:r>
    </w:p>
    <w:p w14:paraId="664C06E3" w14:textId="77777777" w:rsidR="0003090E" w:rsidRPr="00F203C3" w:rsidRDefault="0003090E" w:rsidP="00F203C3">
      <w:pPr>
        <w:spacing w:line="360" w:lineRule="auto"/>
      </w:pPr>
      <w:r w:rsidRPr="00F203C3">
        <w:t>OTU in the sample.</w:t>
      </w:r>
    </w:p>
    <w:p w14:paraId="53A6819B" w14:textId="0B5B65F9" w:rsidR="009E1B2D" w:rsidRPr="00F203C3" w:rsidRDefault="009E1B2D" w:rsidP="00F203C3">
      <w:pPr>
        <w:spacing w:line="360" w:lineRule="auto"/>
      </w:pPr>
      <w:proofErr w:type="spellStart"/>
      <w:r w:rsidRPr="00F203C3">
        <w:t>SampleID</w:t>
      </w:r>
      <w:proofErr w:type="spellEnd"/>
      <w:r w:rsidRPr="00F203C3">
        <w:t>: Anonymised sample identifier</w:t>
      </w:r>
      <w:r w:rsidR="0086073B" w:rsidRPr="00F203C3">
        <w:t>.</w:t>
      </w:r>
    </w:p>
    <w:p w14:paraId="35C6FC9D" w14:textId="77777777" w:rsidR="009E1B2D" w:rsidRPr="00F203C3" w:rsidRDefault="009E1B2D" w:rsidP="00F203C3">
      <w:pPr>
        <w:spacing w:line="360" w:lineRule="auto"/>
      </w:pPr>
      <w:r w:rsidRPr="00F203C3">
        <w:t>Participant_ID: Anonymised participant identifier.</w:t>
      </w:r>
    </w:p>
    <w:p w14:paraId="2DD5DCB1" w14:textId="77777777" w:rsidR="009E1B2D" w:rsidRPr="00F203C3" w:rsidRDefault="009E1B2D" w:rsidP="00F203C3">
      <w:pPr>
        <w:spacing w:line="360" w:lineRule="auto"/>
      </w:pPr>
      <w:r w:rsidRPr="00F203C3">
        <w:t>Visit: Timepoint of sample collection (V1 = Baseline, V5 = End of Intervention).</w:t>
      </w:r>
    </w:p>
    <w:p w14:paraId="00803AFC" w14:textId="77777777" w:rsidR="009E1B2D" w:rsidRPr="00F203C3" w:rsidRDefault="009E1B2D" w:rsidP="00F203C3">
      <w:pPr>
        <w:spacing w:line="360" w:lineRule="auto"/>
      </w:pPr>
      <w:proofErr w:type="spellStart"/>
      <w:r w:rsidRPr="00F203C3">
        <w:t>ProductGroup</w:t>
      </w:r>
      <w:proofErr w:type="spellEnd"/>
      <w:r w:rsidRPr="00F203C3">
        <w:t xml:space="preserve">: Intervention group allocation to each participant. </w:t>
      </w:r>
    </w:p>
    <w:p w14:paraId="12932556" w14:textId="77777777" w:rsidR="009E1B2D" w:rsidRPr="00F203C3" w:rsidRDefault="009E1B2D" w:rsidP="00F203C3">
      <w:pPr>
        <w:spacing w:line="360" w:lineRule="auto"/>
      </w:pPr>
      <w:r w:rsidRPr="00F203C3">
        <w:t>Domain: The highest taxonomic rank (e.g., Bacteria).</w:t>
      </w:r>
    </w:p>
    <w:p w14:paraId="320C18CE" w14:textId="77777777" w:rsidR="009E1B2D" w:rsidRPr="00F203C3" w:rsidRDefault="009E1B2D" w:rsidP="00F203C3">
      <w:pPr>
        <w:spacing w:line="360" w:lineRule="auto"/>
      </w:pPr>
      <w:r w:rsidRPr="00F203C3">
        <w:t>Phylum: Taxonomic rank below Domain (e.g., Actinomycetota, Bacillota).</w:t>
      </w:r>
    </w:p>
    <w:p w14:paraId="15205208" w14:textId="77777777" w:rsidR="009E1B2D" w:rsidRPr="00F203C3" w:rsidRDefault="009E1B2D" w:rsidP="00F203C3">
      <w:pPr>
        <w:spacing w:line="360" w:lineRule="auto"/>
      </w:pPr>
      <w:r w:rsidRPr="00F203C3">
        <w:t>Class: Taxonomic rank below Phylum (e.g., Actinomycetes).</w:t>
      </w:r>
    </w:p>
    <w:p w14:paraId="13F7C36B" w14:textId="77777777" w:rsidR="009E1B2D" w:rsidRPr="00F203C3" w:rsidRDefault="009E1B2D" w:rsidP="00F203C3">
      <w:pPr>
        <w:spacing w:line="360" w:lineRule="auto"/>
      </w:pPr>
      <w:r w:rsidRPr="00F203C3">
        <w:t xml:space="preserve">Order: Taxonomic rank below Class (e.g., </w:t>
      </w:r>
      <w:proofErr w:type="spellStart"/>
      <w:r w:rsidRPr="00F203C3">
        <w:t>Bifidobacteriales</w:t>
      </w:r>
      <w:proofErr w:type="spellEnd"/>
      <w:r w:rsidRPr="00F203C3">
        <w:t>).</w:t>
      </w:r>
    </w:p>
    <w:p w14:paraId="2310906D" w14:textId="77777777" w:rsidR="009E1B2D" w:rsidRPr="00F203C3" w:rsidRDefault="009E1B2D" w:rsidP="00F203C3">
      <w:pPr>
        <w:spacing w:line="360" w:lineRule="auto"/>
      </w:pPr>
      <w:r w:rsidRPr="00F203C3">
        <w:t>Family: Taxonomic rank below Order (e.g., Bifidobacteriaceae).</w:t>
      </w:r>
    </w:p>
    <w:p w14:paraId="4D81740C" w14:textId="77777777" w:rsidR="009E1B2D" w:rsidRPr="00F203C3" w:rsidRDefault="009E1B2D" w:rsidP="00F203C3">
      <w:pPr>
        <w:spacing w:line="360" w:lineRule="auto"/>
      </w:pPr>
      <w:r w:rsidRPr="00F203C3">
        <w:t>Genus: Taxonomic rank below Family (e.g., Bifidobacterium).</w:t>
      </w:r>
    </w:p>
    <w:p w14:paraId="7A4DD103" w14:textId="77777777" w:rsidR="009E1B2D" w:rsidRPr="00F203C3" w:rsidRDefault="009E1B2D" w:rsidP="00F203C3">
      <w:pPr>
        <w:spacing w:line="360" w:lineRule="auto"/>
      </w:pPr>
      <w:r w:rsidRPr="00F203C3">
        <w:lastRenderedPageBreak/>
        <w:t xml:space="preserve">Species: The specific bacterial species name, if assigned (e.g., Bifidobacterium </w:t>
      </w:r>
    </w:p>
    <w:p w14:paraId="16586C6F" w14:textId="77777777" w:rsidR="009E1B2D" w:rsidRPr="00F203C3" w:rsidRDefault="009E1B2D" w:rsidP="00F203C3">
      <w:pPr>
        <w:spacing w:line="360" w:lineRule="auto"/>
      </w:pPr>
      <w:r w:rsidRPr="00F203C3">
        <w:t>adolescentis).</w:t>
      </w:r>
    </w:p>
    <w:p w14:paraId="23132C40" w14:textId="77777777" w:rsidR="00286BD4" w:rsidRPr="00F203C3" w:rsidRDefault="00286BD4" w:rsidP="00F203C3">
      <w:pPr>
        <w:spacing w:line="360" w:lineRule="auto"/>
      </w:pPr>
    </w:p>
    <w:p w14:paraId="74071BDA" w14:textId="77777777" w:rsidR="00C81033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3 (</w:t>
      </w:r>
      <w:proofErr w:type="spellStart"/>
      <w:r w:rsidRPr="00F203C3">
        <w:rPr>
          <w:b/>
          <w:bCs/>
        </w:rPr>
        <w:t>Relative_Abundance</w:t>
      </w:r>
      <w:proofErr w:type="spellEnd"/>
      <w:r w:rsidRPr="00F203C3">
        <w:rPr>
          <w:b/>
          <w:bCs/>
        </w:rPr>
        <w:t>)</w:t>
      </w:r>
      <w:r w:rsidR="00C81033" w:rsidRPr="00F203C3">
        <w:t>:</w:t>
      </w:r>
      <w:r w:rsidRPr="00F203C3">
        <w:t xml:space="preserve"> Proportional abundance (0 to 1)</w:t>
      </w:r>
      <w:r w:rsidR="00C81033" w:rsidRPr="00F203C3">
        <w:t xml:space="preserve">. </w:t>
      </w:r>
    </w:p>
    <w:p w14:paraId="2E8D3D66" w14:textId="77777777" w:rsidR="00C81033" w:rsidRPr="00F203C3" w:rsidRDefault="00C81033" w:rsidP="00F203C3">
      <w:pPr>
        <w:spacing w:line="360" w:lineRule="auto"/>
      </w:pPr>
      <w:r w:rsidRPr="00F203C3">
        <w:t>Variables:</w:t>
      </w:r>
    </w:p>
    <w:p w14:paraId="401608C9" w14:textId="42B665F0" w:rsidR="00286BD4" w:rsidRPr="00F203C3" w:rsidRDefault="009E1B2D" w:rsidP="00F203C3">
      <w:pPr>
        <w:spacing w:line="360" w:lineRule="auto"/>
      </w:pPr>
      <w:proofErr w:type="spellStart"/>
      <w:r w:rsidRPr="00F203C3">
        <w:t>Relative_Abundance</w:t>
      </w:r>
      <w:proofErr w:type="spellEnd"/>
      <w:r w:rsidR="008A6C2D">
        <w:t>: T</w:t>
      </w:r>
      <w:r w:rsidRPr="00F203C3">
        <w:t>he proportion of total sequencing reads</w:t>
      </w:r>
      <w:r w:rsidR="00C81033" w:rsidRPr="00F203C3">
        <w:t xml:space="preserve">, </w:t>
      </w:r>
      <w:r w:rsidR="00F9507F" w:rsidRPr="00F203C3">
        <w:t xml:space="preserve">assigned to this specific OTU within the sample (calculated as: Raw Read Count / Total Reads in Sample). </w:t>
      </w:r>
      <w:r w:rsidR="009A6B47" w:rsidRPr="00F203C3">
        <w:t>Other Variables  are identical to the definitions provided in Tab 2.</w:t>
      </w:r>
    </w:p>
    <w:p w14:paraId="4F8234CF" w14:textId="77777777" w:rsidR="0071432B" w:rsidRPr="00F203C3" w:rsidRDefault="0071432B" w:rsidP="00F203C3">
      <w:pPr>
        <w:spacing w:line="360" w:lineRule="auto"/>
      </w:pPr>
    </w:p>
    <w:p w14:paraId="59566778" w14:textId="1DB8EDAF" w:rsidR="009A6B47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4 (</w:t>
      </w:r>
      <w:proofErr w:type="spellStart"/>
      <w:r w:rsidRPr="00F203C3">
        <w:rPr>
          <w:b/>
          <w:bCs/>
        </w:rPr>
        <w:t>Absolute_Abundance_QMP</w:t>
      </w:r>
      <w:proofErr w:type="spellEnd"/>
      <w:r w:rsidRPr="00F203C3">
        <w:rPr>
          <w:b/>
          <w:bCs/>
        </w:rPr>
        <w:t>)</w:t>
      </w:r>
      <w:r w:rsidR="00C452C5" w:rsidRPr="00F203C3">
        <w:t>:</w:t>
      </w:r>
      <w:r w:rsidRPr="00F203C3">
        <w:t xml:space="preserve"> </w:t>
      </w:r>
      <w:r w:rsidR="009A6B47" w:rsidRPr="00F203C3">
        <w:t>The primary outcome. Bacterial load per gram</w:t>
      </w:r>
      <w:r w:rsidR="008A6C2D">
        <w:t xml:space="preserve"> </w:t>
      </w:r>
      <w:r w:rsidR="009A6B47" w:rsidRPr="00F203C3">
        <w:t>of faeces.</w:t>
      </w:r>
    </w:p>
    <w:p w14:paraId="4898C030" w14:textId="77777777" w:rsidR="009A6B47" w:rsidRPr="00F203C3" w:rsidRDefault="009A6B47" w:rsidP="00F203C3">
      <w:pPr>
        <w:spacing w:line="360" w:lineRule="auto"/>
      </w:pPr>
      <w:r w:rsidRPr="00F203C3">
        <w:t>Variables:</w:t>
      </w:r>
    </w:p>
    <w:p w14:paraId="00FC49A4" w14:textId="77777777" w:rsidR="008A6C2D" w:rsidRDefault="009E1B2D" w:rsidP="00F203C3">
      <w:pPr>
        <w:spacing w:line="360" w:lineRule="auto"/>
      </w:pPr>
      <w:proofErr w:type="spellStart"/>
      <w:r w:rsidRPr="00F203C3">
        <w:t>Absolute_Abundance</w:t>
      </w:r>
      <w:proofErr w:type="spellEnd"/>
      <w:r w:rsidRPr="00F203C3">
        <w:t>: The estimated number of bacterial cells assigned to this specific OTU per gram of wet faeces.</w:t>
      </w:r>
      <w:r w:rsidR="009A6B47" w:rsidRPr="00F203C3">
        <w:t xml:space="preserve"> </w:t>
      </w:r>
      <w:r w:rsidRPr="00F203C3">
        <w:t>Calculation: Relative Abundance (from Tab 3) * Total</w:t>
      </w:r>
      <w:r w:rsidR="008A6C2D">
        <w:t xml:space="preserve"> </w:t>
      </w:r>
      <w:r w:rsidRPr="00F203C3">
        <w:t xml:space="preserve">Bacterial Count (from Tab 1). </w:t>
      </w:r>
    </w:p>
    <w:p w14:paraId="0214DF83" w14:textId="1CBFB12A" w:rsidR="00203F08" w:rsidRPr="00F203C3" w:rsidRDefault="009A6B47" w:rsidP="00F203C3">
      <w:pPr>
        <w:spacing w:line="360" w:lineRule="auto"/>
      </w:pPr>
      <w:r w:rsidRPr="00F203C3">
        <w:t>Other Variables  are identical to the definitions provided in</w:t>
      </w:r>
      <w:r w:rsidR="008A6C2D">
        <w:t xml:space="preserve"> </w:t>
      </w:r>
      <w:r w:rsidRPr="00F203C3">
        <w:t>Tab 2.</w:t>
      </w:r>
    </w:p>
    <w:p w14:paraId="589732B5" w14:textId="77777777" w:rsidR="0071432B" w:rsidRPr="00F203C3" w:rsidRDefault="0071432B" w:rsidP="00F203C3">
      <w:pPr>
        <w:spacing w:line="360" w:lineRule="auto"/>
      </w:pPr>
    </w:p>
    <w:p w14:paraId="685F2C1C" w14:textId="77777777" w:rsidR="009E1B2D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5 (</w:t>
      </w:r>
      <w:proofErr w:type="spellStart"/>
      <w:r w:rsidRPr="00F203C3">
        <w:rPr>
          <w:b/>
          <w:bCs/>
        </w:rPr>
        <w:t>PhylumLevel_Abundance</w:t>
      </w:r>
      <w:proofErr w:type="spellEnd"/>
      <w:r w:rsidRPr="00F203C3">
        <w:rPr>
          <w:b/>
          <w:bCs/>
        </w:rPr>
        <w:t>)</w:t>
      </w:r>
      <w:r w:rsidRPr="00F203C3">
        <w:t>: Aggregated absolute abundance at the Phylum rank.</w:t>
      </w:r>
    </w:p>
    <w:p w14:paraId="70444B15" w14:textId="73194564" w:rsidR="009A6B47" w:rsidRPr="00F203C3" w:rsidRDefault="009A6B47" w:rsidP="00F203C3">
      <w:pPr>
        <w:spacing w:line="360" w:lineRule="auto"/>
      </w:pPr>
      <w:r w:rsidRPr="00F203C3">
        <w:t>Variables:</w:t>
      </w:r>
    </w:p>
    <w:p w14:paraId="7D663A8B" w14:textId="77777777" w:rsidR="008A6C2D" w:rsidRDefault="009E1B2D" w:rsidP="00F203C3">
      <w:pPr>
        <w:spacing w:line="360" w:lineRule="auto"/>
      </w:pPr>
      <w:proofErr w:type="spellStart"/>
      <w:r w:rsidRPr="00F203C3">
        <w:t>Absolute_Abundance</w:t>
      </w:r>
      <w:proofErr w:type="spellEnd"/>
      <w:r w:rsidRPr="00F203C3">
        <w:t>: The total estimated number of bacterial cells belonging to this</w:t>
      </w:r>
      <w:r w:rsidR="009A6B47" w:rsidRPr="00F203C3">
        <w:t xml:space="preserve"> </w:t>
      </w:r>
      <w:r w:rsidRPr="00F203C3">
        <w:t xml:space="preserve">specific Phylum per gram of wet faeces (Sum of all constituent OTUs). </w:t>
      </w:r>
    </w:p>
    <w:p w14:paraId="08CACE14" w14:textId="69A1C096" w:rsidR="009E1B2D" w:rsidRPr="00F203C3" w:rsidRDefault="009E1B2D" w:rsidP="00F203C3">
      <w:pPr>
        <w:spacing w:line="360" w:lineRule="auto"/>
      </w:pPr>
      <w:r w:rsidRPr="00F203C3">
        <w:t>Other Variables</w:t>
      </w:r>
      <w:r w:rsidR="009A6B47" w:rsidRPr="00F203C3">
        <w:t xml:space="preserve"> </w:t>
      </w:r>
      <w:r w:rsidRPr="00F203C3">
        <w:t xml:space="preserve"> are identical to the definitions provided in Tab 2. Note that lower taxonomic ranks (Class, Order, Family, Genus, Species) are aggregated and thus not listed as distinct grouping variables here.</w:t>
      </w:r>
    </w:p>
    <w:p w14:paraId="069FE597" w14:textId="77777777" w:rsidR="00203F08" w:rsidRPr="00F203C3" w:rsidRDefault="00203F08" w:rsidP="00F203C3">
      <w:pPr>
        <w:spacing w:line="360" w:lineRule="auto"/>
      </w:pPr>
    </w:p>
    <w:p w14:paraId="5F5421E2" w14:textId="542C87BC" w:rsidR="00625049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lastRenderedPageBreak/>
        <w:t>Tab 6 (Top25_Genuslevel_Abundance)</w:t>
      </w:r>
      <w:r w:rsidRPr="00F203C3">
        <w:t xml:space="preserve">: The core microbiome was defined as genera present in at least 50% of the 37 participants at either baseline (Visit 1) or the end of the intervention (Visit 5). </w:t>
      </w:r>
    </w:p>
    <w:p w14:paraId="1A42F132" w14:textId="72827407" w:rsidR="00625049" w:rsidRPr="00F203C3" w:rsidRDefault="00625049" w:rsidP="00F203C3">
      <w:pPr>
        <w:spacing w:line="360" w:lineRule="auto"/>
      </w:pPr>
      <w:r w:rsidRPr="00F203C3">
        <w:t>Variables:</w:t>
      </w:r>
    </w:p>
    <w:p w14:paraId="2BFDAB97" w14:textId="77777777" w:rsidR="009E1B2D" w:rsidRPr="00F203C3" w:rsidRDefault="009E1B2D" w:rsidP="00F203C3">
      <w:pPr>
        <w:spacing w:line="360" w:lineRule="auto"/>
      </w:pPr>
      <w:proofErr w:type="spellStart"/>
      <w:r w:rsidRPr="00F203C3">
        <w:t>Genus_level</w:t>
      </w:r>
      <w:proofErr w:type="spellEnd"/>
      <w:r w:rsidRPr="00F203C3">
        <w:t xml:space="preserve">: The specific bacterial genus name (e.g., </w:t>
      </w:r>
      <w:r w:rsidRPr="00F203C3">
        <w:rPr>
          <w:i/>
          <w:iCs/>
        </w:rPr>
        <w:t>Bacteroides</w:t>
      </w:r>
      <w:r w:rsidRPr="00F203C3">
        <w:t xml:space="preserve">, </w:t>
      </w:r>
      <w:r w:rsidRPr="00F203C3">
        <w:rPr>
          <w:i/>
          <w:iCs/>
        </w:rPr>
        <w:t>Faecalibacterium</w:t>
      </w:r>
      <w:r w:rsidRPr="00F203C3">
        <w:t xml:space="preserve">, </w:t>
      </w:r>
    </w:p>
    <w:p w14:paraId="07B785A5" w14:textId="77777777" w:rsidR="008A6C2D" w:rsidRDefault="009E1B2D" w:rsidP="00F203C3">
      <w:pPr>
        <w:spacing w:line="360" w:lineRule="auto"/>
      </w:pPr>
      <w:proofErr w:type="spellStart"/>
      <w:r w:rsidRPr="00F203C3">
        <w:rPr>
          <w:i/>
          <w:iCs/>
        </w:rPr>
        <w:t>Prevotella</w:t>
      </w:r>
      <w:proofErr w:type="spellEnd"/>
      <w:r w:rsidRPr="00F203C3">
        <w:t xml:space="preserve">). </w:t>
      </w:r>
    </w:p>
    <w:p w14:paraId="389BD23F" w14:textId="6A73022C" w:rsidR="009E1B2D" w:rsidRPr="00F203C3" w:rsidRDefault="009E1B2D" w:rsidP="00F203C3">
      <w:pPr>
        <w:spacing w:line="360" w:lineRule="auto"/>
      </w:pPr>
      <w:r w:rsidRPr="00F203C3">
        <w:t>Absolute_Abundance_V1/ Absolute_Abundance_V5: The estimated number of bacterial</w:t>
      </w:r>
      <w:r w:rsidR="008A6C2D">
        <w:t xml:space="preserve"> </w:t>
      </w:r>
      <w:r w:rsidRPr="00F203C3">
        <w:t xml:space="preserve">cells belonging to this specific Genus per gram of wet faeces at Visit 1/Visit 5. </w:t>
      </w:r>
    </w:p>
    <w:p w14:paraId="6B68D7B2" w14:textId="04449B25" w:rsidR="009E1B2D" w:rsidRPr="00F203C3" w:rsidRDefault="009E1B2D" w:rsidP="00F203C3">
      <w:pPr>
        <w:spacing w:line="360" w:lineRule="auto"/>
      </w:pPr>
      <w:r w:rsidRPr="00F203C3">
        <w:t xml:space="preserve">Other Variables: (Participant_ID, Visit, </w:t>
      </w:r>
      <w:proofErr w:type="spellStart"/>
      <w:r w:rsidRPr="00F203C3">
        <w:t>ProductGroup</w:t>
      </w:r>
      <w:proofErr w:type="spellEnd"/>
      <w:r w:rsidRPr="00F203C3">
        <w:t>) are identical to the definitions</w:t>
      </w:r>
      <w:r w:rsidR="008A6C2D">
        <w:t xml:space="preserve"> </w:t>
      </w:r>
      <w:r w:rsidRPr="00F203C3">
        <w:t>provided in Tab 2.</w:t>
      </w:r>
    </w:p>
    <w:p w14:paraId="40990363" w14:textId="77777777" w:rsidR="00203F08" w:rsidRPr="00F203C3" w:rsidRDefault="00203F08" w:rsidP="00F203C3">
      <w:pPr>
        <w:spacing w:line="360" w:lineRule="auto"/>
      </w:pPr>
    </w:p>
    <w:p w14:paraId="6E675447" w14:textId="24D78D36" w:rsidR="009E1B2D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7 (</w:t>
      </w:r>
      <w:proofErr w:type="spellStart"/>
      <w:r w:rsidRPr="00F203C3">
        <w:rPr>
          <w:b/>
          <w:bCs/>
        </w:rPr>
        <w:t>BifidobacteriumLevel</w:t>
      </w:r>
      <w:proofErr w:type="spellEnd"/>
      <w:r w:rsidRPr="00F203C3">
        <w:rPr>
          <w:b/>
          <w:bCs/>
        </w:rPr>
        <w:t>)</w:t>
      </w:r>
      <w:r w:rsidRPr="00F203C3">
        <w:t xml:space="preserve">: A targeted subset of the Quantitative Microbiome Profiling (QMP) data focusing specifically on the genus Bifidobacterium. Changes in the abundance of this genus were a primary outcome measure of the intervention trial. </w:t>
      </w:r>
    </w:p>
    <w:p w14:paraId="50526220" w14:textId="77777777" w:rsidR="00505D96" w:rsidRPr="00F203C3" w:rsidRDefault="00505D96" w:rsidP="00F203C3">
      <w:pPr>
        <w:spacing w:line="360" w:lineRule="auto"/>
      </w:pPr>
      <w:r w:rsidRPr="00F203C3">
        <w:t>Variables:</w:t>
      </w:r>
    </w:p>
    <w:p w14:paraId="0D1919C3" w14:textId="77777777" w:rsidR="009E1B2D" w:rsidRPr="00F203C3" w:rsidRDefault="009E1B2D" w:rsidP="00F203C3">
      <w:pPr>
        <w:spacing w:line="360" w:lineRule="auto"/>
      </w:pPr>
      <w:proofErr w:type="spellStart"/>
      <w:r w:rsidRPr="00F203C3">
        <w:t>Genus_level</w:t>
      </w:r>
      <w:proofErr w:type="spellEnd"/>
      <w:r w:rsidRPr="00F203C3">
        <w:t>: The specific bacterial genus (</w:t>
      </w:r>
      <w:r w:rsidRPr="00F203C3">
        <w:rPr>
          <w:i/>
          <w:iCs/>
        </w:rPr>
        <w:t>Bifidobacterium</w:t>
      </w:r>
      <w:r w:rsidRPr="00F203C3">
        <w:t xml:space="preserve">). </w:t>
      </w:r>
    </w:p>
    <w:p w14:paraId="7C15D21B" w14:textId="2D623DFE" w:rsidR="009E1B2D" w:rsidRPr="00F203C3" w:rsidRDefault="009E1B2D" w:rsidP="00F203C3">
      <w:pPr>
        <w:spacing w:line="360" w:lineRule="auto"/>
      </w:pPr>
      <w:r w:rsidRPr="00F203C3">
        <w:t>Absolute_Abundance_V1/ Absolute_Abundance_V5: The estimated number of</w:t>
      </w:r>
      <w:r w:rsidR="008A6C2D">
        <w:t xml:space="preserve"> </w:t>
      </w:r>
      <w:r w:rsidRPr="00F203C3">
        <w:rPr>
          <w:i/>
          <w:iCs/>
        </w:rPr>
        <w:t>Bifidobacterium</w:t>
      </w:r>
      <w:r w:rsidRPr="00F203C3">
        <w:t xml:space="preserve"> cells per gram of wet </w:t>
      </w:r>
      <w:r w:rsidR="00600EBF" w:rsidRPr="00F203C3">
        <w:t xml:space="preserve">faeces </w:t>
      </w:r>
      <w:r w:rsidRPr="00F203C3">
        <w:t>at Visit 1/Visit 5</w:t>
      </w:r>
      <w:r w:rsidR="00250DCE" w:rsidRPr="00F203C3">
        <w:t>.</w:t>
      </w:r>
    </w:p>
    <w:p w14:paraId="2CD3FE0D" w14:textId="59AF86D1" w:rsidR="009E1B2D" w:rsidRPr="00F203C3" w:rsidRDefault="009E1B2D" w:rsidP="00F203C3">
      <w:pPr>
        <w:spacing w:line="360" w:lineRule="auto"/>
      </w:pPr>
      <w:r w:rsidRPr="00F203C3">
        <w:t>Other Variables: (Participant_ID</w:t>
      </w:r>
      <w:r w:rsidR="00136F5C" w:rsidRPr="00F203C3">
        <w:t xml:space="preserve"> and </w:t>
      </w:r>
      <w:proofErr w:type="spellStart"/>
      <w:r w:rsidRPr="00F203C3">
        <w:t>ProductGroup</w:t>
      </w:r>
      <w:proofErr w:type="spellEnd"/>
      <w:r w:rsidRPr="00F203C3">
        <w:t>) are identical to the definitions provided in Tab 2.</w:t>
      </w:r>
    </w:p>
    <w:p w14:paraId="3B7A0CC3" w14:textId="77777777" w:rsidR="00203F08" w:rsidRPr="00F203C3" w:rsidRDefault="00203F08" w:rsidP="00F203C3">
      <w:pPr>
        <w:spacing w:line="360" w:lineRule="auto"/>
      </w:pPr>
    </w:p>
    <w:p w14:paraId="7914A32D" w14:textId="6FF6235D" w:rsidR="009E1B2D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8 (</w:t>
      </w:r>
      <w:proofErr w:type="spellStart"/>
      <w:r w:rsidRPr="00F203C3">
        <w:rPr>
          <w:b/>
          <w:bCs/>
        </w:rPr>
        <w:t>LactobacillusLevel</w:t>
      </w:r>
      <w:proofErr w:type="spellEnd"/>
      <w:r w:rsidRPr="00F203C3">
        <w:rPr>
          <w:b/>
          <w:bCs/>
        </w:rPr>
        <w:t>)</w:t>
      </w:r>
      <w:r w:rsidR="00F00C8D" w:rsidRPr="00F203C3">
        <w:t>:</w:t>
      </w:r>
      <w:r w:rsidR="00F00C8D" w:rsidRPr="00F203C3">
        <w:rPr>
          <w:b/>
          <w:bCs/>
        </w:rPr>
        <w:t xml:space="preserve"> </w:t>
      </w:r>
      <w:r w:rsidRPr="00F203C3">
        <w:t xml:space="preserve">A targeted subset of the Quantitative Microbiome Profiling </w:t>
      </w:r>
      <w:r w:rsidR="00136F5C" w:rsidRPr="00F203C3">
        <w:t xml:space="preserve"> </w:t>
      </w:r>
      <w:r w:rsidRPr="00F203C3">
        <w:t xml:space="preserve">(QMP) data focusing specifically on the genus </w:t>
      </w:r>
      <w:r w:rsidRPr="00F203C3">
        <w:rPr>
          <w:i/>
          <w:iCs/>
        </w:rPr>
        <w:t>Lactobacillus</w:t>
      </w:r>
      <w:r w:rsidRPr="00F203C3">
        <w:t xml:space="preserve">. Changes in the abundance of this genus were a primary outcome measure of the intervention trial. </w:t>
      </w:r>
    </w:p>
    <w:p w14:paraId="767A0458" w14:textId="77777777" w:rsidR="00136F5C" w:rsidRPr="00F203C3" w:rsidRDefault="00136F5C" w:rsidP="00F203C3">
      <w:pPr>
        <w:spacing w:line="360" w:lineRule="auto"/>
      </w:pPr>
      <w:r w:rsidRPr="00F203C3">
        <w:lastRenderedPageBreak/>
        <w:t>Variables:</w:t>
      </w:r>
    </w:p>
    <w:p w14:paraId="27C4F4BA" w14:textId="77777777" w:rsidR="009E1B2D" w:rsidRPr="00F203C3" w:rsidRDefault="009E1B2D" w:rsidP="00F203C3">
      <w:pPr>
        <w:spacing w:line="360" w:lineRule="auto"/>
      </w:pPr>
      <w:proofErr w:type="spellStart"/>
      <w:r w:rsidRPr="00F203C3">
        <w:t>Genus_level</w:t>
      </w:r>
      <w:proofErr w:type="spellEnd"/>
      <w:r w:rsidRPr="00F203C3">
        <w:t>: The specific bacterial genus (</w:t>
      </w:r>
      <w:r w:rsidRPr="00F203C3">
        <w:rPr>
          <w:i/>
          <w:iCs/>
        </w:rPr>
        <w:t>Lactobacillus</w:t>
      </w:r>
      <w:r w:rsidRPr="00F203C3">
        <w:t xml:space="preserve">). </w:t>
      </w:r>
    </w:p>
    <w:p w14:paraId="30EEE4C9" w14:textId="56C15B8A" w:rsidR="009E1B2D" w:rsidRPr="00F203C3" w:rsidRDefault="009E1B2D" w:rsidP="00F203C3">
      <w:pPr>
        <w:spacing w:line="360" w:lineRule="auto"/>
      </w:pPr>
      <w:r w:rsidRPr="00F203C3">
        <w:t>Absolute_Abundance_V1/ Absolute_Abundance_V5: The estimated number of</w:t>
      </w:r>
      <w:r w:rsidR="008A6C2D">
        <w:t xml:space="preserve"> </w:t>
      </w:r>
      <w:r w:rsidRPr="00F203C3">
        <w:rPr>
          <w:i/>
          <w:iCs/>
        </w:rPr>
        <w:t>Lactobacillus</w:t>
      </w:r>
      <w:r w:rsidRPr="00F203C3">
        <w:t xml:space="preserve"> cells per gram of wet faece at Visit 1/Visit 5</w:t>
      </w:r>
    </w:p>
    <w:p w14:paraId="3E2340C1" w14:textId="3CF826B5" w:rsidR="009E1B2D" w:rsidRPr="00F203C3" w:rsidRDefault="009E1B2D" w:rsidP="00F203C3">
      <w:pPr>
        <w:spacing w:line="360" w:lineRule="auto"/>
      </w:pPr>
      <w:r w:rsidRPr="00F203C3">
        <w:t>Other Variables: (Participant_ID</w:t>
      </w:r>
      <w:r w:rsidR="00F00C8D" w:rsidRPr="00F203C3">
        <w:t xml:space="preserve"> and </w:t>
      </w:r>
      <w:r w:rsidRPr="00F203C3">
        <w:t xml:space="preserve"> </w:t>
      </w:r>
      <w:proofErr w:type="spellStart"/>
      <w:r w:rsidRPr="00F203C3">
        <w:t>ProductGroup</w:t>
      </w:r>
      <w:proofErr w:type="spellEnd"/>
      <w:r w:rsidRPr="00F203C3">
        <w:t>) are identical to the definitions provided in Tab 2.</w:t>
      </w:r>
    </w:p>
    <w:p w14:paraId="6977F491" w14:textId="77777777" w:rsidR="009E1B2D" w:rsidRPr="00F203C3" w:rsidRDefault="009E1B2D" w:rsidP="00F203C3">
      <w:pPr>
        <w:spacing w:line="360" w:lineRule="auto"/>
      </w:pPr>
    </w:p>
    <w:p w14:paraId="39EE5151" w14:textId="77777777" w:rsidR="009E1B2D" w:rsidRPr="00F203C3" w:rsidRDefault="009E1B2D" w:rsidP="00F203C3">
      <w:pPr>
        <w:spacing w:line="360" w:lineRule="auto"/>
      </w:pPr>
      <w:r w:rsidRPr="00F203C3">
        <w:t>3.File Name: HumanTrial_Metabolite.xlsx</w:t>
      </w:r>
    </w:p>
    <w:p w14:paraId="06B266D2" w14:textId="17A200E9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t>Description</w:t>
      </w:r>
      <w:r w:rsidR="00F00C8D" w:rsidRPr="00F203C3">
        <w:t xml:space="preserve">: </w:t>
      </w:r>
      <w:r w:rsidRPr="00F203C3">
        <w:t>Short-Chain Fatty Acid (SCFA) concentrations quantified via GC-FID.</w:t>
      </w:r>
    </w:p>
    <w:p w14:paraId="051F4A54" w14:textId="77777777" w:rsidR="009E1B2D" w:rsidRPr="00F203C3" w:rsidRDefault="009E1B2D" w:rsidP="00F203C3">
      <w:pPr>
        <w:pStyle w:val="ListParagraph"/>
        <w:numPr>
          <w:ilvl w:val="0"/>
          <w:numId w:val="5"/>
        </w:numPr>
        <w:spacing w:line="360" w:lineRule="auto"/>
      </w:pPr>
      <w:r w:rsidRPr="00F203C3">
        <w:rPr>
          <w:b/>
          <w:bCs/>
        </w:rPr>
        <w:t>Tab 1 (</w:t>
      </w:r>
      <w:proofErr w:type="spellStart"/>
      <w:r w:rsidRPr="00F203C3">
        <w:rPr>
          <w:b/>
          <w:bCs/>
        </w:rPr>
        <w:t>SCFA_Raw_Data</w:t>
      </w:r>
      <w:proofErr w:type="spellEnd"/>
      <w:r w:rsidRPr="00F203C3">
        <w:rPr>
          <w:b/>
          <w:bCs/>
        </w:rPr>
        <w:t>)</w:t>
      </w:r>
      <w:r w:rsidRPr="00F203C3">
        <w:t>: Long-format data listing individual sample concentrations.</w:t>
      </w:r>
    </w:p>
    <w:p w14:paraId="799EBEA6" w14:textId="77777777" w:rsidR="00CF6C22" w:rsidRPr="00F203C3" w:rsidRDefault="00CF6C22" w:rsidP="00F203C3">
      <w:pPr>
        <w:spacing w:line="360" w:lineRule="auto"/>
      </w:pPr>
      <w:r w:rsidRPr="00F203C3">
        <w:t>Variables:</w:t>
      </w:r>
    </w:p>
    <w:p w14:paraId="1C73294C" w14:textId="77777777" w:rsidR="009E1B2D" w:rsidRPr="00F203C3" w:rsidRDefault="009E1B2D" w:rsidP="00F203C3">
      <w:pPr>
        <w:spacing w:line="360" w:lineRule="auto"/>
      </w:pPr>
      <w:r w:rsidRPr="00F203C3">
        <w:t>Participant_ID: Anonymised participant identifier (e.g., P102).</w:t>
      </w:r>
    </w:p>
    <w:p w14:paraId="7A57B93D" w14:textId="37FF611E" w:rsidR="009E1B2D" w:rsidRPr="00F203C3" w:rsidRDefault="009E1B2D" w:rsidP="00F203C3">
      <w:pPr>
        <w:spacing w:line="360" w:lineRule="auto"/>
      </w:pPr>
      <w:proofErr w:type="spellStart"/>
      <w:r w:rsidRPr="00F203C3">
        <w:t>ProductGroup</w:t>
      </w:r>
      <w:proofErr w:type="spellEnd"/>
      <w:r w:rsidRPr="00F203C3">
        <w:t>: The intervention treatment allocated to the participant (e.g., Cellobiose, Maltodextrin, OF P95).</w:t>
      </w:r>
    </w:p>
    <w:p w14:paraId="5CABB42E" w14:textId="77777777" w:rsidR="008A6C2D" w:rsidRDefault="009E1B2D" w:rsidP="00F203C3">
      <w:pPr>
        <w:spacing w:line="360" w:lineRule="auto"/>
      </w:pPr>
      <w:r w:rsidRPr="00F203C3">
        <w:t>Visit: Timepoint of sample collection (V1 = Baseline, V5 = End of Intervention).</w:t>
      </w:r>
    </w:p>
    <w:p w14:paraId="7E8CCE85" w14:textId="5C26EF00" w:rsidR="009E1B2D" w:rsidRPr="00F203C3" w:rsidRDefault="009E1B2D" w:rsidP="00F203C3">
      <w:pPr>
        <w:spacing w:line="360" w:lineRule="auto"/>
      </w:pPr>
      <w:proofErr w:type="spellStart"/>
      <w:r w:rsidRPr="00F203C3">
        <w:t>Raw_Concentration</w:t>
      </w:r>
      <w:proofErr w:type="spellEnd"/>
      <w:r w:rsidRPr="00F203C3">
        <w:t>: The raw concentration measured by the GC-FID machine. Unit: mmol/L.</w:t>
      </w:r>
    </w:p>
    <w:p w14:paraId="45DFE432" w14:textId="422C391B" w:rsidR="008A6C2D" w:rsidRDefault="009E1B2D" w:rsidP="00F203C3">
      <w:pPr>
        <w:spacing w:line="360" w:lineRule="auto"/>
      </w:pPr>
      <w:proofErr w:type="spellStart"/>
      <w:r w:rsidRPr="00F203C3">
        <w:t>Final_Concentration</w:t>
      </w:r>
      <w:proofErr w:type="spellEnd"/>
      <w:r w:rsidRPr="00F203C3">
        <w:t>: The normalized concentration adjusted for wet faecal weight. Unit:  mol/g wet faeces.</w:t>
      </w:r>
      <w:r w:rsidR="008A6C2D">
        <w:t xml:space="preserve"> </w:t>
      </w:r>
      <w:r w:rsidRPr="00F203C3">
        <w:t>Calculation Method: Raw Concentration (mmol/L) *4.5.</w:t>
      </w:r>
    </w:p>
    <w:p w14:paraId="79CCA5E3" w14:textId="12F95D64" w:rsidR="009E1B2D" w:rsidRPr="00F203C3" w:rsidRDefault="009E1B2D" w:rsidP="00F203C3">
      <w:pPr>
        <w:spacing w:line="360" w:lineRule="auto"/>
      </w:pPr>
      <w:proofErr w:type="spellStart"/>
      <w:r w:rsidRPr="00F203C3">
        <w:t>SCFA_Type</w:t>
      </w:r>
      <w:proofErr w:type="spellEnd"/>
      <w:r w:rsidRPr="00F203C3">
        <w:t>: The specific organic acid being measured (e.g., Acetate, Propionate, Butyrate).</w:t>
      </w:r>
    </w:p>
    <w:p w14:paraId="53DE3605" w14:textId="77777777" w:rsidR="00F203C3" w:rsidRPr="00F203C3" w:rsidRDefault="00F203C3" w:rsidP="00F203C3">
      <w:pPr>
        <w:spacing w:line="360" w:lineRule="auto"/>
      </w:pPr>
    </w:p>
    <w:p w14:paraId="284AB55D" w14:textId="77777777" w:rsidR="00F203C3" w:rsidRPr="00F203C3" w:rsidRDefault="00F203C3" w:rsidP="00F203C3">
      <w:pPr>
        <w:spacing w:line="360" w:lineRule="auto"/>
      </w:pPr>
    </w:p>
    <w:p w14:paraId="4540B640" w14:textId="0ECB4CB7" w:rsidR="009E1B2D" w:rsidRPr="00F203C3" w:rsidRDefault="009E1B2D" w:rsidP="00F203C3">
      <w:pPr>
        <w:spacing w:line="360" w:lineRule="auto"/>
      </w:pPr>
      <w:r w:rsidRPr="00F203C3">
        <w:t>5. METHODS</w:t>
      </w:r>
    </w:p>
    <w:p w14:paraId="5E9C82B9" w14:textId="77777777" w:rsidR="009E1B2D" w:rsidRPr="00F203C3" w:rsidRDefault="009E1B2D" w:rsidP="00F203C3">
      <w:pPr>
        <w:spacing w:line="360" w:lineRule="auto"/>
      </w:pPr>
      <w:r w:rsidRPr="00F203C3">
        <w:t>-----------</w:t>
      </w:r>
    </w:p>
    <w:p w14:paraId="562BA0F9" w14:textId="77777777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lastRenderedPageBreak/>
        <w:t>Experimental Design</w:t>
      </w:r>
      <w:r w:rsidRPr="00F203C3">
        <w:t xml:space="preserve">: A randomized, double-blind, placebo-controlled trial was </w:t>
      </w:r>
    </w:p>
    <w:p w14:paraId="62CB4D97" w14:textId="77777777" w:rsidR="009E1B2D" w:rsidRPr="00F203C3" w:rsidRDefault="009E1B2D" w:rsidP="00F203C3">
      <w:pPr>
        <w:spacing w:line="360" w:lineRule="auto"/>
      </w:pPr>
      <w:r w:rsidRPr="00F203C3">
        <w:t xml:space="preserve">conducted with 37 healthy participants. Faecal samples were collected at baseline </w:t>
      </w:r>
    </w:p>
    <w:p w14:paraId="2C6C9198" w14:textId="77777777" w:rsidR="009E1B2D" w:rsidRPr="00F203C3" w:rsidRDefault="009E1B2D" w:rsidP="00F203C3">
      <w:pPr>
        <w:spacing w:line="360" w:lineRule="auto"/>
      </w:pPr>
      <w:r w:rsidRPr="00F203C3">
        <w:t>(Visit 1) and completion of the intervention period (Visit 5).</w:t>
      </w:r>
    </w:p>
    <w:p w14:paraId="5C1A31BC" w14:textId="77777777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t>Sample Processing &amp; Flow-FISH Analysis</w:t>
      </w:r>
      <w:r w:rsidRPr="00F203C3">
        <w:t>:</w:t>
      </w:r>
    </w:p>
    <w:p w14:paraId="73F2D801" w14:textId="77777777" w:rsidR="009E1B2D" w:rsidRPr="00F203C3" w:rsidRDefault="009E1B2D" w:rsidP="00F203C3">
      <w:pPr>
        <w:pStyle w:val="ListParagraph"/>
        <w:numPr>
          <w:ilvl w:val="0"/>
          <w:numId w:val="6"/>
        </w:numPr>
        <w:spacing w:line="360" w:lineRule="auto"/>
      </w:pPr>
      <w:r w:rsidRPr="00F203C3">
        <w:t>Fixation: Faecal samples were fixed in 4% paraformaldehyde.</w:t>
      </w:r>
    </w:p>
    <w:p w14:paraId="4F1AF055" w14:textId="0326D7D5" w:rsidR="009E1B2D" w:rsidRPr="00F203C3" w:rsidRDefault="009E1B2D" w:rsidP="00F203C3">
      <w:pPr>
        <w:pStyle w:val="ListParagraph"/>
        <w:numPr>
          <w:ilvl w:val="0"/>
          <w:numId w:val="6"/>
        </w:numPr>
        <w:spacing w:line="360" w:lineRule="auto"/>
      </w:pPr>
      <w:r w:rsidRPr="00F203C3">
        <w:t xml:space="preserve">Hybridization: Samples were hybridized with fluorescent oligonucleotide probe mix Eub338 I-II-III (targeting total bacteria). A </w:t>
      </w:r>
      <w:proofErr w:type="gramStart"/>
      <w:r w:rsidRPr="00F203C3">
        <w:t>Non-Eub</w:t>
      </w:r>
      <w:proofErr w:type="gramEnd"/>
      <w:r w:rsidRPr="00F203C3">
        <w:t xml:space="preserve"> probe was used as a</w:t>
      </w:r>
      <w:r w:rsidR="008A6C2D">
        <w:t xml:space="preserve"> </w:t>
      </w:r>
      <w:r w:rsidRPr="00F203C3">
        <w:t>negative control for non-specific binding.</w:t>
      </w:r>
    </w:p>
    <w:p w14:paraId="52446D87" w14:textId="266D56A0" w:rsidR="009E1B2D" w:rsidRPr="00F203C3" w:rsidRDefault="009E1B2D" w:rsidP="00F203C3">
      <w:pPr>
        <w:pStyle w:val="ListParagraph"/>
        <w:numPr>
          <w:ilvl w:val="0"/>
          <w:numId w:val="6"/>
        </w:numPr>
        <w:spacing w:line="360" w:lineRule="auto"/>
      </w:pPr>
      <w:r w:rsidRPr="00F203C3">
        <w:t xml:space="preserve">Enumeration: Analysis was performed using a BD </w:t>
      </w:r>
      <w:proofErr w:type="spellStart"/>
      <w:r w:rsidRPr="00F203C3">
        <w:t>Accuri</w:t>
      </w:r>
      <w:proofErr w:type="spellEnd"/>
      <w:r w:rsidRPr="00F203C3">
        <w:t xml:space="preserve"> C6 Plus flow cytometer</w:t>
      </w:r>
      <w:r w:rsidR="008A6C2D">
        <w:t xml:space="preserve"> </w:t>
      </w:r>
      <w:r w:rsidRPr="00F203C3">
        <w:t>to determine Total Bacterial Cells/g wet faeces.</w:t>
      </w:r>
    </w:p>
    <w:p w14:paraId="262AB813" w14:textId="77777777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t>Microbiome Sequencing &amp; Bioinformatics</w:t>
      </w:r>
      <w:r w:rsidRPr="00F203C3">
        <w:t>:</w:t>
      </w:r>
    </w:p>
    <w:p w14:paraId="4FE4772F" w14:textId="2F66B500" w:rsidR="009E1B2D" w:rsidRPr="00F203C3" w:rsidRDefault="009E1B2D" w:rsidP="00F203C3">
      <w:pPr>
        <w:pStyle w:val="ListParagraph"/>
        <w:numPr>
          <w:ilvl w:val="0"/>
          <w:numId w:val="7"/>
        </w:numPr>
        <w:spacing w:line="360" w:lineRule="auto"/>
      </w:pPr>
      <w:r w:rsidRPr="00F203C3">
        <w:t xml:space="preserve">DNA Extraction: DNA was extracted using </w:t>
      </w:r>
      <w:proofErr w:type="spellStart"/>
      <w:r w:rsidRPr="00F203C3">
        <w:t>QIAamp</w:t>
      </w:r>
      <w:proofErr w:type="spellEnd"/>
      <w:r w:rsidRPr="00F203C3">
        <w:t xml:space="preserve"> PowerFaecal DNA Kit.</w:t>
      </w:r>
    </w:p>
    <w:p w14:paraId="16ABCC98" w14:textId="6D1A05D2" w:rsidR="009E1B2D" w:rsidRPr="00F203C3" w:rsidRDefault="009E1B2D" w:rsidP="00F203C3">
      <w:pPr>
        <w:pStyle w:val="ListParagraph"/>
        <w:numPr>
          <w:ilvl w:val="0"/>
          <w:numId w:val="7"/>
        </w:numPr>
        <w:spacing w:line="360" w:lineRule="auto"/>
      </w:pPr>
      <w:r w:rsidRPr="00F203C3">
        <w:t xml:space="preserve">Sequencing: 16S rRNA gene sequencing (V3-V4 region) was performed on the Illumina </w:t>
      </w:r>
      <w:proofErr w:type="spellStart"/>
      <w:r w:rsidRPr="00F203C3">
        <w:t>MiSeq</w:t>
      </w:r>
      <w:proofErr w:type="spellEnd"/>
      <w:r w:rsidRPr="00F203C3">
        <w:t xml:space="preserve"> platform.</w:t>
      </w:r>
    </w:p>
    <w:p w14:paraId="57D49C63" w14:textId="77777777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t>Bioinformatics Pipeline (RStudio)</w:t>
      </w:r>
      <w:r w:rsidRPr="00F203C3">
        <w:t>:</w:t>
      </w:r>
    </w:p>
    <w:p w14:paraId="12807283" w14:textId="1A5E29CD" w:rsidR="009E1B2D" w:rsidRPr="00F203C3" w:rsidRDefault="009E1B2D" w:rsidP="00F203C3">
      <w:pPr>
        <w:pStyle w:val="ListParagraph"/>
        <w:numPr>
          <w:ilvl w:val="0"/>
          <w:numId w:val="8"/>
        </w:numPr>
        <w:spacing w:line="360" w:lineRule="auto"/>
      </w:pPr>
      <w:r w:rsidRPr="00F203C3">
        <w:t>Data processing was performed in R (Version 4.5.0).</w:t>
      </w:r>
    </w:p>
    <w:p w14:paraId="5E03CD9F" w14:textId="77777777" w:rsidR="000C133A" w:rsidRPr="00F203C3" w:rsidRDefault="009E1B2D" w:rsidP="00F203C3">
      <w:pPr>
        <w:pStyle w:val="ListParagraph"/>
        <w:numPr>
          <w:ilvl w:val="0"/>
          <w:numId w:val="8"/>
        </w:numPr>
        <w:spacing w:line="360" w:lineRule="auto"/>
      </w:pPr>
      <w:r w:rsidRPr="00F203C3">
        <w:t>Quality Control: Raw reads were filtered and trimmed.</w:t>
      </w:r>
    </w:p>
    <w:p w14:paraId="692E0CAE" w14:textId="47FE9CC9" w:rsidR="009E1B2D" w:rsidRPr="00F203C3" w:rsidRDefault="009E1B2D" w:rsidP="00F203C3">
      <w:pPr>
        <w:pStyle w:val="ListParagraph"/>
        <w:numPr>
          <w:ilvl w:val="0"/>
          <w:numId w:val="8"/>
        </w:numPr>
        <w:spacing w:line="360" w:lineRule="auto"/>
      </w:pPr>
      <w:r w:rsidRPr="00F203C3">
        <w:t>Quantitative Microbiome Profiling (QMP): Relative abundance profiles were transformed into absolute abundance profiles by integrating the Flow-FISH total cell counts using basic RStudio data processing language.</w:t>
      </w:r>
    </w:p>
    <w:p w14:paraId="26A96B5E" w14:textId="77777777" w:rsidR="009E1B2D" w:rsidRPr="00F203C3" w:rsidRDefault="009E1B2D" w:rsidP="00F203C3">
      <w:pPr>
        <w:spacing w:line="360" w:lineRule="auto"/>
      </w:pPr>
      <w:r w:rsidRPr="00F203C3">
        <w:rPr>
          <w:b/>
          <w:bCs/>
        </w:rPr>
        <w:t>Metabolite Analysis (SCFA)</w:t>
      </w:r>
      <w:r w:rsidRPr="00F203C3">
        <w:t>:</w:t>
      </w:r>
    </w:p>
    <w:p w14:paraId="3759F301" w14:textId="020D6678" w:rsidR="009E1B2D" w:rsidRPr="00F203C3" w:rsidRDefault="009E1B2D" w:rsidP="00F203C3">
      <w:pPr>
        <w:pStyle w:val="ListParagraph"/>
        <w:numPr>
          <w:ilvl w:val="0"/>
          <w:numId w:val="9"/>
        </w:numPr>
        <w:spacing w:line="360" w:lineRule="auto"/>
      </w:pPr>
      <w:r w:rsidRPr="00F203C3">
        <w:t>Method: Short-Chain Fatty Acids were extracted using diethyl ether and derivatized with MTBSTFA, then quantified using an Agilent/HP 6890 Gas Chromatograph (GC-FID).</w:t>
      </w:r>
    </w:p>
    <w:p w14:paraId="28E98D55" w14:textId="7C439F84" w:rsidR="009E1B2D" w:rsidRPr="00F203C3" w:rsidRDefault="009E1B2D" w:rsidP="00F203C3">
      <w:pPr>
        <w:pStyle w:val="ListParagraph"/>
        <w:numPr>
          <w:ilvl w:val="0"/>
          <w:numId w:val="9"/>
        </w:numPr>
        <w:spacing w:line="360" w:lineRule="auto"/>
      </w:pPr>
      <w:r w:rsidRPr="00F203C3">
        <w:t>Quantification Logic:</w:t>
      </w:r>
      <w:r w:rsidR="000C133A" w:rsidRPr="00F203C3">
        <w:t xml:space="preserve"> </w:t>
      </w:r>
      <w:r w:rsidRPr="00F203C3">
        <w:t>Raw concentrations were obtained in mmol/L</w:t>
      </w:r>
      <w:r w:rsidR="000C133A" w:rsidRPr="00F203C3">
        <w:t xml:space="preserve">; </w:t>
      </w:r>
      <w:r w:rsidRPr="00F203C3">
        <w:t xml:space="preserve">Conversion Formula: Final SCFA ( mol/g) = Raw </w:t>
      </w:r>
      <w:proofErr w:type="spellStart"/>
      <w:r w:rsidRPr="00F203C3">
        <w:t>Conc</w:t>
      </w:r>
      <w:proofErr w:type="spellEnd"/>
      <w:r w:rsidRPr="00F203C3">
        <w:t xml:space="preserve"> (mmol/L) </w:t>
      </w:r>
      <w:r w:rsidR="00717D6A" w:rsidRPr="00F203C3">
        <w:t xml:space="preserve">* </w:t>
      </w:r>
      <w:r w:rsidRPr="00F203C3">
        <w:t>4.5.</w:t>
      </w:r>
      <w:r w:rsidR="000C133A" w:rsidRPr="00F203C3">
        <w:t xml:space="preserve"> </w:t>
      </w:r>
      <w:r w:rsidRPr="00F203C3">
        <w:t>Justification: This factor is derived from the analysed aliquot volume (450  L) relative to the starting wet</w:t>
      </w:r>
      <w:r w:rsidR="008A6C2D">
        <w:t xml:space="preserve"> </w:t>
      </w:r>
      <w:r w:rsidRPr="00F203C3">
        <w:t>weight (0.1 g equivalent).</w:t>
      </w:r>
    </w:p>
    <w:p w14:paraId="0CED7879" w14:textId="77777777" w:rsidR="00F1058B" w:rsidRPr="00F1058B" w:rsidRDefault="00F1058B" w:rsidP="00F203C3">
      <w:pPr>
        <w:spacing w:line="360" w:lineRule="auto"/>
      </w:pPr>
      <w:r w:rsidRPr="00F1058B">
        <w:rPr>
          <w:b/>
          <w:bCs/>
        </w:rPr>
        <w:lastRenderedPageBreak/>
        <w:t>Statistical Analysis:</w:t>
      </w:r>
    </w:p>
    <w:p w14:paraId="0D337408" w14:textId="77777777" w:rsidR="00F1058B" w:rsidRPr="00F1058B" w:rsidRDefault="00F1058B" w:rsidP="00F203C3">
      <w:pPr>
        <w:numPr>
          <w:ilvl w:val="0"/>
          <w:numId w:val="10"/>
        </w:numPr>
        <w:spacing w:line="360" w:lineRule="auto"/>
      </w:pPr>
      <w:r w:rsidRPr="00F1058B">
        <w:rPr>
          <w:b/>
          <w:bCs/>
        </w:rPr>
        <w:t>Assumption Testing:</w:t>
      </w:r>
    </w:p>
    <w:p w14:paraId="09F7019E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Normality:</w:t>
      </w:r>
      <w:r w:rsidRPr="00F1058B">
        <w:t xml:space="preserve"> Assessed via Kolmogorov-Smirnov and Shapiro-Wilk tests, and Q-Q plots.</w:t>
      </w:r>
    </w:p>
    <w:p w14:paraId="6405D267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Homogeneity of Variance:</w:t>
      </w:r>
      <w:r w:rsidRPr="00F1058B">
        <w:t xml:space="preserve"> Evaluated via Levene’s test.</w:t>
      </w:r>
    </w:p>
    <w:p w14:paraId="4E65A89C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Model Assumptions:</w:t>
      </w:r>
      <w:r w:rsidRPr="00F1058B">
        <w:t xml:space="preserve"> Linearity, homoscedasticity, and homogeneity of regression slopes examined via scatterplots and interaction tests.</w:t>
      </w:r>
    </w:p>
    <w:p w14:paraId="2D0257CB" w14:textId="77777777" w:rsidR="00F1058B" w:rsidRPr="00F1058B" w:rsidRDefault="00F1058B" w:rsidP="00F203C3">
      <w:pPr>
        <w:numPr>
          <w:ilvl w:val="0"/>
          <w:numId w:val="10"/>
        </w:numPr>
        <w:spacing w:line="360" w:lineRule="auto"/>
      </w:pPr>
      <w:r w:rsidRPr="00F1058B">
        <w:rPr>
          <w:b/>
          <w:bCs/>
        </w:rPr>
        <w:t>Parametric Analysis (For Normal Data):</w:t>
      </w:r>
    </w:p>
    <w:p w14:paraId="4DEEC888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GLM:</w:t>
      </w:r>
      <w:r w:rsidRPr="00F1058B">
        <w:t xml:space="preserve"> Repeated-measures general linear models (Time = within-participant; Treatment = between-participant).</w:t>
      </w:r>
    </w:p>
    <w:p w14:paraId="5C8FF5AD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ANCOVA:</w:t>
      </w:r>
      <w:r w:rsidRPr="00F1058B">
        <w:t xml:space="preserve"> Factorial analysis of covariance on change-from-baseline values (Covariates: Baseline value and Sex).</w:t>
      </w:r>
    </w:p>
    <w:p w14:paraId="19D0D9BF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Correction:</w:t>
      </w:r>
      <w:r w:rsidRPr="00F1058B">
        <w:t xml:space="preserve"> Bonferroni adjustment applied to pairwise comparisons.</w:t>
      </w:r>
    </w:p>
    <w:p w14:paraId="7C3E3D70" w14:textId="77777777" w:rsidR="00F1058B" w:rsidRPr="00F1058B" w:rsidRDefault="00F1058B" w:rsidP="00F203C3">
      <w:pPr>
        <w:numPr>
          <w:ilvl w:val="0"/>
          <w:numId w:val="10"/>
        </w:numPr>
        <w:spacing w:line="360" w:lineRule="auto"/>
      </w:pPr>
      <w:r w:rsidRPr="00F1058B">
        <w:rPr>
          <w:b/>
          <w:bCs/>
        </w:rPr>
        <w:t>Non-Parametric Analysis (For Non-Normal Data):</w:t>
      </w:r>
    </w:p>
    <w:p w14:paraId="7AC7F5B5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Within-Group:</w:t>
      </w:r>
      <w:r w:rsidRPr="00F1058B">
        <w:t xml:space="preserve"> Wilcoxon signed-rank tests.</w:t>
      </w:r>
    </w:p>
    <w:p w14:paraId="642A22E7" w14:textId="706BA331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Between-Group:</w:t>
      </w:r>
      <w:r w:rsidRPr="00F1058B">
        <w:t xml:space="preserve"> Kruskal-Wallis H tests followed by Dunn’s post-hoc</w:t>
      </w:r>
      <w:r w:rsidR="008A6C2D">
        <w:t xml:space="preserve"> </w:t>
      </w:r>
      <w:r w:rsidRPr="00F1058B">
        <w:t>tests.</w:t>
      </w:r>
    </w:p>
    <w:p w14:paraId="3F89E563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rPr>
          <w:b/>
          <w:bCs/>
        </w:rPr>
        <w:t>Correction:</w:t>
      </w:r>
      <w:r w:rsidRPr="00F1058B">
        <w:t xml:space="preserve"> Benjamini-Hochberg False Discovery Rate (BH-FDR).</w:t>
      </w:r>
    </w:p>
    <w:p w14:paraId="2831EF44" w14:textId="77777777" w:rsidR="00F1058B" w:rsidRPr="00F1058B" w:rsidRDefault="00F1058B" w:rsidP="00F203C3">
      <w:pPr>
        <w:numPr>
          <w:ilvl w:val="0"/>
          <w:numId w:val="10"/>
        </w:numPr>
        <w:spacing w:line="360" w:lineRule="auto"/>
      </w:pPr>
      <w:r w:rsidRPr="00F1058B">
        <w:rPr>
          <w:b/>
          <w:bCs/>
        </w:rPr>
        <w:t>Exploratory Correlations:</w:t>
      </w:r>
    </w:p>
    <w:p w14:paraId="1EB4D78D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t>Spearman’s rank correlation calculated on log fold-change (Post minus Pre) values for Bacterial Taxa vs. SCFA.</w:t>
      </w:r>
    </w:p>
    <w:p w14:paraId="1ABDF984" w14:textId="77777777" w:rsidR="00F1058B" w:rsidRPr="00F1058B" w:rsidRDefault="00F1058B" w:rsidP="00F203C3">
      <w:pPr>
        <w:numPr>
          <w:ilvl w:val="1"/>
          <w:numId w:val="10"/>
        </w:numPr>
        <w:tabs>
          <w:tab w:val="num" w:pos="1440"/>
        </w:tabs>
        <w:spacing w:line="360" w:lineRule="auto"/>
      </w:pPr>
      <w:r w:rsidRPr="00F1058B">
        <w:t>Corrected using FDR.</w:t>
      </w:r>
    </w:p>
    <w:p w14:paraId="051A06C3" w14:textId="77777777" w:rsidR="00F1058B" w:rsidRPr="00F1058B" w:rsidRDefault="00F1058B" w:rsidP="00F203C3">
      <w:pPr>
        <w:numPr>
          <w:ilvl w:val="0"/>
          <w:numId w:val="10"/>
        </w:numPr>
        <w:spacing w:line="360" w:lineRule="auto"/>
      </w:pPr>
      <w:r w:rsidRPr="00F1058B">
        <w:rPr>
          <w:b/>
          <w:bCs/>
        </w:rPr>
        <w:t>Significance:</w:t>
      </w:r>
      <w:r w:rsidRPr="00F1058B">
        <w:t xml:space="preserve"> All tests were 2-tailed with significance defined as </w:t>
      </w:r>
      <w:r w:rsidRPr="00F1058B">
        <w:rPr>
          <w:i/>
          <w:iCs/>
        </w:rPr>
        <w:t>p</w:t>
      </w:r>
      <w:r w:rsidRPr="00F1058B">
        <w:t xml:space="preserve"> ≤ 0.05.</w:t>
      </w:r>
    </w:p>
    <w:sectPr w:rsidR="00F1058B" w:rsidRPr="00F1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B43"/>
    <w:multiLevelType w:val="hybridMultilevel"/>
    <w:tmpl w:val="F9C2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7BFC"/>
    <w:multiLevelType w:val="hybridMultilevel"/>
    <w:tmpl w:val="4EACA4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E5E80"/>
    <w:multiLevelType w:val="multilevel"/>
    <w:tmpl w:val="B31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62FB7"/>
    <w:multiLevelType w:val="hybridMultilevel"/>
    <w:tmpl w:val="6848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60CDE"/>
    <w:multiLevelType w:val="hybridMultilevel"/>
    <w:tmpl w:val="302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163E2"/>
    <w:multiLevelType w:val="hybridMultilevel"/>
    <w:tmpl w:val="ABD4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D6E5C"/>
    <w:multiLevelType w:val="multilevel"/>
    <w:tmpl w:val="9702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B1CD7"/>
    <w:multiLevelType w:val="hybridMultilevel"/>
    <w:tmpl w:val="090A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52268"/>
    <w:multiLevelType w:val="hybridMultilevel"/>
    <w:tmpl w:val="BE2E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34631"/>
    <w:multiLevelType w:val="multilevel"/>
    <w:tmpl w:val="4788B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48844432">
    <w:abstractNumId w:val="0"/>
  </w:num>
  <w:num w:numId="2" w16cid:durableId="80180249">
    <w:abstractNumId w:val="3"/>
  </w:num>
  <w:num w:numId="3" w16cid:durableId="114905975">
    <w:abstractNumId w:val="2"/>
  </w:num>
  <w:num w:numId="4" w16cid:durableId="1728527211">
    <w:abstractNumId w:val="1"/>
  </w:num>
  <w:num w:numId="5" w16cid:durableId="1043941987">
    <w:abstractNumId w:val="9"/>
  </w:num>
  <w:num w:numId="6" w16cid:durableId="1285423920">
    <w:abstractNumId w:val="8"/>
  </w:num>
  <w:num w:numId="7" w16cid:durableId="1083841830">
    <w:abstractNumId w:val="5"/>
  </w:num>
  <w:num w:numId="8" w16cid:durableId="216162693">
    <w:abstractNumId w:val="7"/>
  </w:num>
  <w:num w:numId="9" w16cid:durableId="51008115">
    <w:abstractNumId w:val="4"/>
  </w:num>
  <w:num w:numId="10" w16cid:durableId="1596865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2D"/>
    <w:rsid w:val="000125E9"/>
    <w:rsid w:val="0003090E"/>
    <w:rsid w:val="000C133A"/>
    <w:rsid w:val="00103CA7"/>
    <w:rsid w:val="00107446"/>
    <w:rsid w:val="001131BD"/>
    <w:rsid w:val="00134173"/>
    <w:rsid w:val="00136F5C"/>
    <w:rsid w:val="001E7F12"/>
    <w:rsid w:val="00203F08"/>
    <w:rsid w:val="00244322"/>
    <w:rsid w:val="00250DCE"/>
    <w:rsid w:val="00286BD4"/>
    <w:rsid w:val="002B215F"/>
    <w:rsid w:val="003269B7"/>
    <w:rsid w:val="00365E7C"/>
    <w:rsid w:val="00374119"/>
    <w:rsid w:val="00377735"/>
    <w:rsid w:val="004570E8"/>
    <w:rsid w:val="004A0C63"/>
    <w:rsid w:val="004B5B7F"/>
    <w:rsid w:val="00505D96"/>
    <w:rsid w:val="005974E5"/>
    <w:rsid w:val="00600EBF"/>
    <w:rsid w:val="0061024E"/>
    <w:rsid w:val="00625049"/>
    <w:rsid w:val="006467B7"/>
    <w:rsid w:val="0065516F"/>
    <w:rsid w:val="006643EE"/>
    <w:rsid w:val="00676126"/>
    <w:rsid w:val="0071432B"/>
    <w:rsid w:val="00717D6A"/>
    <w:rsid w:val="00726A0E"/>
    <w:rsid w:val="0075517A"/>
    <w:rsid w:val="0079046A"/>
    <w:rsid w:val="007B7748"/>
    <w:rsid w:val="0086073B"/>
    <w:rsid w:val="008A6C2D"/>
    <w:rsid w:val="0093477E"/>
    <w:rsid w:val="009A6B47"/>
    <w:rsid w:val="009A6C0D"/>
    <w:rsid w:val="009E1B2D"/>
    <w:rsid w:val="009F2E14"/>
    <w:rsid w:val="00A1706C"/>
    <w:rsid w:val="00AB0FD6"/>
    <w:rsid w:val="00AD4C8A"/>
    <w:rsid w:val="00AD7376"/>
    <w:rsid w:val="00B4297C"/>
    <w:rsid w:val="00C12CF1"/>
    <w:rsid w:val="00C34A8A"/>
    <w:rsid w:val="00C41379"/>
    <w:rsid w:val="00C452C5"/>
    <w:rsid w:val="00C81033"/>
    <w:rsid w:val="00C94F85"/>
    <w:rsid w:val="00CE3008"/>
    <w:rsid w:val="00CF29B6"/>
    <w:rsid w:val="00CF6C22"/>
    <w:rsid w:val="00D06EBB"/>
    <w:rsid w:val="00D56190"/>
    <w:rsid w:val="00DC438B"/>
    <w:rsid w:val="00DE643C"/>
    <w:rsid w:val="00DF59C3"/>
    <w:rsid w:val="00E5644D"/>
    <w:rsid w:val="00E979B5"/>
    <w:rsid w:val="00EA10E8"/>
    <w:rsid w:val="00EA2F0D"/>
    <w:rsid w:val="00F00C8D"/>
    <w:rsid w:val="00F1058B"/>
    <w:rsid w:val="00F203C3"/>
    <w:rsid w:val="00F36A0E"/>
    <w:rsid w:val="00F73BEF"/>
    <w:rsid w:val="00F9507F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097A"/>
  <w15:chartTrackingRefBased/>
  <w15:docId w15:val="{C4227612-0F6B-463F-97F2-5E29B3D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551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63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06EB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zh-CN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D06EBB"/>
    <w:rPr>
      <w:rFonts w:ascii="Times New Roman" w:eastAsiaTheme="minorEastAsia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1712</Words>
  <Characters>10226</Characters>
  <Application>Microsoft Office Word</Application>
  <DocSecurity>0</DocSecurity>
  <Lines>179</Lines>
  <Paragraphs>43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Darby</dc:creator>
  <cp:keywords/>
  <dc:description/>
  <cp:lastModifiedBy>Manxi Huang</cp:lastModifiedBy>
  <cp:revision>2</cp:revision>
  <cp:lastPrinted>2025-12-04T17:15:00Z</cp:lastPrinted>
  <dcterms:created xsi:type="dcterms:W3CDTF">2025-12-04T17:23:00Z</dcterms:created>
  <dcterms:modified xsi:type="dcterms:W3CDTF">2025-12-04T17:23:00Z</dcterms:modified>
</cp:coreProperties>
</file>