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  <w:r w:rsidRPr="00FD78DD">
        <w:rPr>
          <w:rFonts w:eastAsia="Times New Roman" w:cs="Courier New"/>
          <w:b/>
          <w:color w:val="000000"/>
          <w:sz w:val="20"/>
          <w:szCs w:val="20"/>
          <w:lang w:eastAsia="en-GB"/>
        </w:rPr>
        <w:t>1. PROJECT</w:t>
      </w: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FD78DD">
        <w:rPr>
          <w:rFonts w:eastAsia="Times New Roman" w:cs="Courier New"/>
          <w:color w:val="000000"/>
          <w:sz w:val="20"/>
          <w:szCs w:val="20"/>
          <w:lang w:eastAsia="en-GB"/>
        </w:rPr>
        <w:t xml:space="preserve">Title: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Sacred Heritage and Monastic Archaeology: </w:t>
      </w:r>
      <w:r w:rsidRPr="00FD78DD">
        <w:rPr>
          <w:rFonts w:eastAsia="Times New Roman" w:cs="Courier New"/>
          <w:color w:val="000000"/>
          <w:sz w:val="20"/>
          <w:szCs w:val="20"/>
          <w:lang w:eastAsia="en-GB"/>
        </w:rPr>
        <w:t>Interpreting Medieval Identities and Beliefs</w:t>
      </w: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FD78DD">
        <w:rPr>
          <w:rFonts w:eastAsia="Times New Roman" w:cs="Courier New"/>
          <w:color w:val="000000"/>
          <w:sz w:val="20"/>
          <w:szCs w:val="20"/>
          <w:lang w:eastAsia="en-GB"/>
        </w:rPr>
        <w:t xml:space="preserve">Dates: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October 2014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softHyphen/>
      </w:r>
      <w:r>
        <w:rPr>
          <w:rFonts w:eastAsia="Times New Roman" w:cs="Courier New"/>
          <w:color w:val="000000"/>
          <w:sz w:val="20"/>
          <w:szCs w:val="20"/>
          <w:lang w:eastAsia="en-GB"/>
        </w:rPr>
        <w:softHyphen/>
        <w:t xml:space="preserve"> – September 2018</w:t>
      </w: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FD78DD">
        <w:rPr>
          <w:rFonts w:eastAsia="Times New Roman" w:cs="Courier New"/>
          <w:color w:val="000000"/>
          <w:sz w:val="20"/>
          <w:szCs w:val="20"/>
          <w:lang w:eastAsia="en-GB"/>
        </w:rPr>
        <w:t xml:space="preserve">Funding organisation: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NA</w:t>
      </w:r>
    </w:p>
    <w:p w:rsid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  <w:r w:rsidRPr="00FD78DD">
        <w:rPr>
          <w:rFonts w:eastAsia="Times New Roman" w:cs="Courier New"/>
          <w:b/>
          <w:color w:val="000000"/>
          <w:sz w:val="20"/>
          <w:szCs w:val="20"/>
          <w:lang w:eastAsia="en-GB"/>
        </w:rPr>
        <w:t>2. DATASET</w:t>
      </w: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FD78DD">
        <w:rPr>
          <w:rFonts w:eastAsia="Times New Roman" w:cs="Courier New"/>
          <w:color w:val="000000"/>
          <w:sz w:val="20"/>
          <w:szCs w:val="20"/>
          <w:lang w:eastAsia="en-GB"/>
        </w:rPr>
        <w:t>Title:</w:t>
      </w:r>
      <w:r w:rsidR="00712DAB">
        <w:rPr>
          <w:rFonts w:eastAsia="Times New Roman" w:cs="Courier New"/>
          <w:color w:val="000000"/>
          <w:sz w:val="20"/>
          <w:szCs w:val="20"/>
          <w:lang w:eastAsia="en-GB"/>
        </w:rPr>
        <w:t xml:space="preserve"> Monastic Magic and Healing</w:t>
      </w:r>
    </w:p>
    <w:p w:rsidR="00712DAB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FD78DD">
        <w:rPr>
          <w:rFonts w:eastAsia="Times New Roman" w:cs="Courier New"/>
          <w:color w:val="000000"/>
          <w:sz w:val="20"/>
          <w:szCs w:val="20"/>
          <w:lang w:eastAsia="en-GB"/>
        </w:rPr>
        <w:t xml:space="preserve">Description: </w:t>
      </w:r>
    </w:p>
    <w:p w:rsidR="00B04520" w:rsidRDefault="00B04520" w:rsidP="00B045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bookmarkStart w:id="0" w:name="_GoBack"/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The dataset was created during research for Professor Roberta Gilchrist’s </w:t>
      </w:r>
      <w:proofErr w:type="spellStart"/>
      <w:r>
        <w:rPr>
          <w:rFonts w:eastAsia="Times New Roman" w:cs="Courier New"/>
          <w:color w:val="000000"/>
          <w:sz w:val="20"/>
          <w:szCs w:val="20"/>
          <w:lang w:eastAsia="en-GB"/>
        </w:rPr>
        <w:t>Rhind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Lectures in 2017 and subsequent publication on Sacred Heritage (Cambridge University Press, forthcoming). The </w:t>
      </w:r>
      <w:proofErr w:type="spellStart"/>
      <w:r>
        <w:rPr>
          <w:rFonts w:eastAsia="Times New Roman" w:cs="Courier New"/>
          <w:color w:val="000000"/>
          <w:sz w:val="20"/>
          <w:szCs w:val="20"/>
          <w:lang w:eastAsia="en-GB"/>
        </w:rPr>
        <w:t>Rhind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Lectures are hosted annually by the Society of Antiquaries of Scotland. </w:t>
      </w:r>
    </w:p>
    <w:p w:rsidR="00B04520" w:rsidRDefault="00B04520" w:rsidP="00B045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B04520" w:rsidRDefault="00B04520" w:rsidP="00B045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Part of this research concentrated on establishing the range of archaeological evidence for magic and healing practices from later medieval monastic and church contexts in Scotland</w:t>
      </w:r>
      <w:r w:rsidR="00FA4412">
        <w:rPr>
          <w:rFonts w:eastAsia="Times New Roman" w:cs="Courier New"/>
          <w:color w:val="000000"/>
          <w:sz w:val="20"/>
          <w:szCs w:val="20"/>
          <w:lang w:eastAsia="en-GB"/>
        </w:rPr>
        <w:t xml:space="preserve"> (c. 1000 AD – c. 1600 AD)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.  This was collected from published excavation reports and from Historic Environment Scotland’s </w:t>
      </w:r>
      <w:proofErr w:type="spellStart"/>
      <w:r>
        <w:rPr>
          <w:rFonts w:eastAsia="Times New Roman" w:cs="Courier New"/>
          <w:color w:val="000000"/>
          <w:sz w:val="20"/>
          <w:szCs w:val="20"/>
          <w:lang w:eastAsia="en-GB"/>
        </w:rPr>
        <w:t>Canmore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Database</w:t>
      </w:r>
      <w:r w:rsidR="000B3A36">
        <w:rPr>
          <w:rFonts w:eastAsia="Times New Roman" w:cs="Courier New"/>
          <w:color w:val="000000"/>
          <w:sz w:val="20"/>
          <w:szCs w:val="20"/>
          <w:lang w:eastAsia="en-GB"/>
        </w:rPr>
        <w:t>, and was recorded in a Microsoft Access database</w:t>
      </w:r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 xml:space="preserve">. Evidence was chosen for inclusion in the database based on current understandings of medieval magic and </w:t>
      </w:r>
      <w:r w:rsidR="000B3A36">
        <w:rPr>
          <w:rFonts w:eastAsia="Times New Roman" w:cs="Courier New"/>
          <w:color w:val="000000"/>
          <w:sz w:val="20"/>
          <w:szCs w:val="20"/>
          <w:lang w:eastAsia="en-GB"/>
        </w:rPr>
        <w:t xml:space="preserve">healing, and </w:t>
      </w:r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>the potential forms this could take in the archaeol</w:t>
      </w:r>
      <w:r w:rsidR="00FA4412">
        <w:rPr>
          <w:rFonts w:eastAsia="Times New Roman" w:cs="Courier New"/>
          <w:color w:val="000000"/>
          <w:sz w:val="20"/>
          <w:szCs w:val="20"/>
          <w:lang w:eastAsia="en-GB"/>
        </w:rPr>
        <w:t>ogical record.  It</w:t>
      </w:r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 xml:space="preserve"> </w:t>
      </w:r>
      <w:r w:rsidR="00FA4412">
        <w:rPr>
          <w:rFonts w:eastAsia="Times New Roman" w:cs="Courier New"/>
          <w:color w:val="000000"/>
          <w:sz w:val="20"/>
          <w:szCs w:val="20"/>
          <w:lang w:eastAsia="en-GB"/>
        </w:rPr>
        <w:t>is comprised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of burials, objects and environmental data, such as medicinal plant remains, amulets, evidence for surgery and pathology on human skeletal remains.</w:t>
      </w:r>
      <w:r w:rsidRPr="00266993">
        <w:rPr>
          <w:rFonts w:eastAsia="Times New Roman" w:cs="Courier New"/>
          <w:color w:val="000000"/>
          <w:sz w:val="20"/>
          <w:szCs w:val="20"/>
          <w:lang w:eastAsia="en-GB"/>
        </w:rPr>
        <w:t xml:space="preserve">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This is the first regional synthesis of the archaeology of magic and healing from medieval Scotland and marks a first step towards understanding this under-researched area of archaeology. </w:t>
      </w:r>
    </w:p>
    <w:bookmarkEnd w:id="0"/>
    <w:p w:rsidR="00B04520" w:rsidRDefault="00B04520" w:rsidP="00B045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712DAB" w:rsidRPr="00FD78DD" w:rsidRDefault="00712DAB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FD78DD">
        <w:rPr>
          <w:rFonts w:eastAsia="Times New Roman" w:cs="Courier New"/>
          <w:color w:val="000000"/>
          <w:sz w:val="20"/>
          <w:szCs w:val="20"/>
          <w:lang w:eastAsia="en-GB"/>
        </w:rPr>
        <w:t>Publication Year:</w:t>
      </w:r>
      <w:r w:rsidR="00712DAB">
        <w:rPr>
          <w:rFonts w:eastAsia="Times New Roman" w:cs="Courier New"/>
          <w:color w:val="000000"/>
          <w:sz w:val="20"/>
          <w:szCs w:val="20"/>
          <w:lang w:eastAsia="en-GB"/>
        </w:rPr>
        <w:t xml:space="preserve"> 2018</w:t>
      </w: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FD78DD" w:rsidRPr="00FD78DD" w:rsidRDefault="00712DAB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Creator</w:t>
      </w:r>
      <w:r w:rsidR="00FD78DD" w:rsidRPr="00FD78DD">
        <w:rPr>
          <w:rFonts w:eastAsia="Times New Roman" w:cs="Courier New"/>
          <w:color w:val="000000"/>
          <w:sz w:val="20"/>
          <w:szCs w:val="20"/>
          <w:lang w:eastAsia="en-GB"/>
        </w:rPr>
        <w:t>: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Gemma Watson</w:t>
      </w:r>
    </w:p>
    <w:p w:rsidR="00FD78DD" w:rsidRPr="00FD78DD" w:rsidRDefault="00712DAB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Organisation</w:t>
      </w:r>
      <w:r w:rsidR="00FD78DD" w:rsidRPr="00FD78DD">
        <w:rPr>
          <w:rFonts w:eastAsia="Times New Roman" w:cs="Courier New"/>
          <w:color w:val="000000"/>
          <w:sz w:val="20"/>
          <w:szCs w:val="20"/>
          <w:lang w:eastAsia="en-GB"/>
        </w:rPr>
        <w:t xml:space="preserve">: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University of Reading</w:t>
      </w: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FD78DD">
        <w:rPr>
          <w:rFonts w:eastAsia="Times New Roman" w:cs="Courier New"/>
          <w:color w:val="000000"/>
          <w:sz w:val="20"/>
          <w:szCs w:val="20"/>
          <w:lang w:eastAsia="en-GB"/>
        </w:rPr>
        <w:t>Rights-holder(s):</w:t>
      </w:r>
      <w:r w:rsidR="00C85648">
        <w:rPr>
          <w:rFonts w:eastAsia="Times New Roman" w:cs="Courier New"/>
          <w:color w:val="000000"/>
          <w:sz w:val="20"/>
          <w:szCs w:val="20"/>
          <w:lang w:eastAsia="en-GB"/>
        </w:rPr>
        <w:t xml:space="preserve"> University of Reading</w:t>
      </w: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  <w:r w:rsidRPr="00FD78DD">
        <w:rPr>
          <w:rFonts w:eastAsia="Times New Roman" w:cs="Courier New"/>
          <w:b/>
          <w:color w:val="000000"/>
          <w:sz w:val="20"/>
          <w:szCs w:val="20"/>
          <w:lang w:eastAsia="en-GB"/>
        </w:rPr>
        <w:t>3. TERMS OF USE</w:t>
      </w: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FA4412" w:rsidRDefault="00FA441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© University of Reading 2018</w:t>
      </w: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FD78DD">
        <w:rPr>
          <w:rFonts w:eastAsia="Times New Roman" w:cs="Courier New"/>
          <w:color w:val="000000"/>
          <w:sz w:val="20"/>
          <w:szCs w:val="20"/>
          <w:lang w:eastAsia="en-GB"/>
        </w:rPr>
        <w:t>This dataset i</w:t>
      </w:r>
      <w:r w:rsidR="00FA4412">
        <w:rPr>
          <w:rFonts w:eastAsia="Times New Roman" w:cs="Courier New"/>
          <w:color w:val="000000"/>
          <w:sz w:val="20"/>
          <w:szCs w:val="20"/>
          <w:lang w:eastAsia="en-GB"/>
        </w:rPr>
        <w:t>s licensed by the rights-holder</w:t>
      </w:r>
      <w:r w:rsidRPr="00FD78DD">
        <w:rPr>
          <w:rFonts w:eastAsia="Times New Roman" w:cs="Courier New"/>
          <w:color w:val="000000"/>
          <w:sz w:val="20"/>
          <w:szCs w:val="20"/>
          <w:lang w:eastAsia="en-GB"/>
        </w:rPr>
        <w:t xml:space="preserve"> under a Creative Commons Attribution 4.0 Licence: https://creati</w:t>
      </w:r>
      <w:r w:rsidR="009810AA">
        <w:rPr>
          <w:rFonts w:eastAsia="Times New Roman" w:cs="Courier New"/>
          <w:color w:val="000000"/>
          <w:sz w:val="20"/>
          <w:szCs w:val="20"/>
          <w:lang w:eastAsia="en-GB"/>
        </w:rPr>
        <w:t>vecommons.org/licenses/by/4.0/.</w:t>
      </w: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FD78DD" w:rsidRPr="00270CFE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  <w:r w:rsidRPr="00FD78DD">
        <w:rPr>
          <w:rFonts w:eastAsia="Times New Roman" w:cs="Courier New"/>
          <w:b/>
          <w:color w:val="000000"/>
          <w:sz w:val="20"/>
          <w:szCs w:val="20"/>
          <w:lang w:eastAsia="en-GB"/>
        </w:rPr>
        <w:t>4. CONTENTS</w:t>
      </w:r>
    </w:p>
    <w:p w:rsidR="00922431" w:rsidRDefault="00922431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922431" w:rsidRDefault="00CB09E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Microsoft Access is required to access the database. The database is composed of the following:</w:t>
      </w:r>
    </w:p>
    <w:p w:rsidR="00922431" w:rsidRDefault="00922431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922431" w:rsidRPr="00922431" w:rsidRDefault="00922431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u w:val="single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u w:val="single"/>
          <w:lang w:eastAsia="en-GB"/>
        </w:rPr>
        <w:t>Tables</w:t>
      </w:r>
    </w:p>
    <w:p w:rsidR="009810AA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9810AA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The database is divided into the following tables</w:t>
      </w:r>
      <w:r w:rsidR="00ED0486">
        <w:rPr>
          <w:rFonts w:eastAsia="Times New Roman" w:cs="Courier New"/>
          <w:color w:val="000000"/>
          <w:sz w:val="20"/>
          <w:szCs w:val="20"/>
          <w:lang w:eastAsia="en-GB"/>
        </w:rPr>
        <w:t xml:space="preserve"> and they were used to construct the database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:</w:t>
      </w:r>
    </w:p>
    <w:p w:rsidR="00FA780D" w:rsidRDefault="00FA780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922431" w:rsidRDefault="00922431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922431">
        <w:rPr>
          <w:rFonts w:eastAsia="Times New Roman" w:cs="Courier New"/>
          <w:color w:val="000000"/>
          <w:sz w:val="20"/>
          <w:szCs w:val="20"/>
          <w:lang w:eastAsia="en-GB"/>
        </w:rPr>
        <w:t>The principal tables are:</w:t>
      </w:r>
    </w:p>
    <w:p w:rsidR="00EA5723" w:rsidRPr="00922431" w:rsidRDefault="00EA5723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t>Evidence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– data on the evidence recorded (</w:t>
      </w:r>
      <w:proofErr w:type="spellStart"/>
      <w:r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>. site name, evidence type, spatial context, etc.).</w:t>
      </w:r>
    </w:p>
    <w:p w:rsidR="009810AA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t>Burials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–</w:t>
      </w:r>
      <w:r w:rsidR="00C85648">
        <w:rPr>
          <w:rFonts w:eastAsia="Times New Roman" w:cs="Courier New"/>
          <w:color w:val="000000"/>
          <w:sz w:val="20"/>
          <w:szCs w:val="20"/>
          <w:lang w:eastAsia="en-GB"/>
        </w:rPr>
        <w:t xml:space="preserve">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data on burials (</w:t>
      </w:r>
      <w:proofErr w:type="spellStart"/>
      <w:r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>. age, sex, pathology</w:t>
      </w:r>
      <w:r w:rsidR="007F4A74">
        <w:rPr>
          <w:rFonts w:eastAsia="Times New Roman" w:cs="Courier New"/>
          <w:color w:val="000000"/>
          <w:sz w:val="20"/>
          <w:szCs w:val="20"/>
          <w:lang w:eastAsia="en-GB"/>
        </w:rPr>
        <w:t>, etc.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)</w:t>
      </w:r>
      <w:r w:rsidR="00EA5723">
        <w:rPr>
          <w:rFonts w:eastAsia="Times New Roman" w:cs="Courier New"/>
          <w:color w:val="000000"/>
          <w:sz w:val="20"/>
          <w:szCs w:val="20"/>
          <w:lang w:eastAsia="en-GB"/>
        </w:rPr>
        <w:t xml:space="preserve">. It is linked to the Evidence Table via </w:t>
      </w:r>
      <w:proofErr w:type="spellStart"/>
      <w:r w:rsidR="00EA5723">
        <w:rPr>
          <w:rFonts w:eastAsia="Times New Roman" w:cs="Courier New"/>
          <w:color w:val="000000"/>
          <w:sz w:val="20"/>
          <w:szCs w:val="20"/>
          <w:lang w:eastAsia="en-GB"/>
        </w:rPr>
        <w:t>EvidenceID</w:t>
      </w:r>
      <w:proofErr w:type="spellEnd"/>
      <w:r w:rsidR="00EA5723">
        <w:rPr>
          <w:rFonts w:eastAsia="Times New Roman" w:cs="Courier New"/>
          <w:color w:val="000000"/>
          <w:sz w:val="20"/>
          <w:szCs w:val="20"/>
          <w:lang w:eastAsia="en-GB"/>
        </w:rPr>
        <w:t xml:space="preserve"> (unique identifier assigned to each record)</w:t>
      </w:r>
    </w:p>
    <w:p w:rsidR="00922431" w:rsidRDefault="00922431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922431" w:rsidRDefault="00922431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Other tables include:</w:t>
      </w:r>
    </w:p>
    <w:p w:rsidR="009810AA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proofErr w:type="spellStart"/>
      <w:r w:rsidRP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t>BurialTypes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– list of burial types (</w:t>
      </w:r>
      <w:proofErr w:type="spellStart"/>
      <w:r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. supine, prone, alignment, </w:t>
      </w:r>
      <w:r w:rsidR="007F4A74">
        <w:rPr>
          <w:rFonts w:eastAsia="Times New Roman" w:cs="Courier New"/>
          <w:color w:val="000000"/>
          <w:sz w:val="20"/>
          <w:szCs w:val="20"/>
          <w:lang w:eastAsia="en-GB"/>
        </w:rPr>
        <w:t>coffin, etc.)</w:t>
      </w:r>
    </w:p>
    <w:p w:rsidR="009810AA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t>Environmental</w:t>
      </w:r>
      <w:r w:rsidR="007F4A74">
        <w:rPr>
          <w:rFonts w:eastAsia="Times New Roman" w:cs="Courier New"/>
          <w:color w:val="000000"/>
          <w:sz w:val="20"/>
          <w:szCs w:val="20"/>
          <w:lang w:eastAsia="en-GB"/>
        </w:rPr>
        <w:t xml:space="preserve"> – list of environmental data </w:t>
      </w:r>
      <w:r w:rsidR="003708F9">
        <w:rPr>
          <w:rFonts w:eastAsia="Times New Roman" w:cs="Courier New"/>
          <w:color w:val="000000"/>
          <w:sz w:val="20"/>
          <w:szCs w:val="20"/>
          <w:lang w:eastAsia="en-GB"/>
        </w:rPr>
        <w:t xml:space="preserve">categories </w:t>
      </w:r>
      <w:r w:rsidR="007F4A74">
        <w:rPr>
          <w:rFonts w:eastAsia="Times New Roman" w:cs="Courier New"/>
          <w:color w:val="000000"/>
          <w:sz w:val="20"/>
          <w:szCs w:val="20"/>
          <w:lang w:eastAsia="en-GB"/>
        </w:rPr>
        <w:t>(</w:t>
      </w:r>
      <w:proofErr w:type="spellStart"/>
      <w:r w:rsidR="007F4A74"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 w:rsidR="007F4A74">
        <w:rPr>
          <w:rFonts w:eastAsia="Times New Roman" w:cs="Courier New"/>
          <w:color w:val="000000"/>
          <w:sz w:val="20"/>
          <w:szCs w:val="20"/>
          <w:lang w:eastAsia="en-GB"/>
        </w:rPr>
        <w:t>. plant remains, burnt material, animal bone, etc.)</w:t>
      </w:r>
    </w:p>
    <w:p w:rsidR="009810AA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proofErr w:type="spellStart"/>
      <w:r w:rsidRP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t>EvidenceTypes</w:t>
      </w:r>
      <w:proofErr w:type="spellEnd"/>
      <w:r w:rsidR="007F4A74">
        <w:rPr>
          <w:rFonts w:eastAsia="Times New Roman" w:cs="Courier New"/>
          <w:color w:val="000000"/>
          <w:sz w:val="20"/>
          <w:szCs w:val="20"/>
          <w:lang w:eastAsia="en-GB"/>
        </w:rPr>
        <w:t xml:space="preserve"> – list of evidence </w:t>
      </w:r>
      <w:r w:rsidR="00AB3083">
        <w:rPr>
          <w:rFonts w:eastAsia="Times New Roman" w:cs="Courier New"/>
          <w:color w:val="000000"/>
          <w:sz w:val="20"/>
          <w:szCs w:val="20"/>
          <w:lang w:eastAsia="en-GB"/>
        </w:rPr>
        <w:t>categories</w:t>
      </w:r>
      <w:r w:rsidR="007F4A74">
        <w:rPr>
          <w:rFonts w:eastAsia="Times New Roman" w:cs="Courier New"/>
          <w:color w:val="000000"/>
          <w:sz w:val="20"/>
          <w:szCs w:val="20"/>
          <w:lang w:eastAsia="en-GB"/>
        </w:rPr>
        <w:t xml:space="preserve"> (object, burial, environmental)</w:t>
      </w:r>
    </w:p>
    <w:p w:rsidR="009810AA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proofErr w:type="spellStart"/>
      <w:r w:rsidRP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t>MonOrders</w:t>
      </w:r>
      <w:proofErr w:type="spellEnd"/>
      <w:r w:rsidR="007F4A74">
        <w:rPr>
          <w:rFonts w:eastAsia="Times New Roman" w:cs="Courier New"/>
          <w:color w:val="000000"/>
          <w:sz w:val="20"/>
          <w:szCs w:val="20"/>
          <w:lang w:eastAsia="en-GB"/>
        </w:rPr>
        <w:t xml:space="preserve"> – list of the monastic orders (</w:t>
      </w:r>
      <w:proofErr w:type="spellStart"/>
      <w:r w:rsidR="007F4A74"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 w:rsidR="007F4A74">
        <w:rPr>
          <w:rFonts w:eastAsia="Times New Roman" w:cs="Courier New"/>
          <w:color w:val="000000"/>
          <w:sz w:val="20"/>
          <w:szCs w:val="20"/>
          <w:lang w:eastAsia="en-GB"/>
        </w:rPr>
        <w:t xml:space="preserve">. </w:t>
      </w:r>
      <w:proofErr w:type="gramStart"/>
      <w:r w:rsidR="007F4A74">
        <w:rPr>
          <w:rFonts w:eastAsia="Times New Roman" w:cs="Courier New"/>
          <w:color w:val="000000"/>
          <w:sz w:val="20"/>
          <w:szCs w:val="20"/>
          <w:lang w:eastAsia="en-GB"/>
        </w:rPr>
        <w:t>Benedictine, Cistercian, Carmelite, etc.)</w:t>
      </w:r>
      <w:proofErr w:type="gramEnd"/>
    </w:p>
    <w:p w:rsidR="009810AA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t>Objects</w:t>
      </w:r>
      <w:r w:rsidR="00AB3083">
        <w:rPr>
          <w:rFonts w:eastAsia="Times New Roman" w:cs="Courier New"/>
          <w:color w:val="000000"/>
          <w:sz w:val="20"/>
          <w:szCs w:val="20"/>
          <w:lang w:eastAsia="en-GB"/>
        </w:rPr>
        <w:t xml:space="preserve"> – list of object types (</w:t>
      </w:r>
      <w:proofErr w:type="spellStart"/>
      <w:r w:rsidR="00AB3083"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 w:rsidR="00AB3083">
        <w:rPr>
          <w:rFonts w:eastAsia="Times New Roman" w:cs="Courier New"/>
          <w:color w:val="000000"/>
          <w:sz w:val="20"/>
          <w:szCs w:val="20"/>
          <w:lang w:eastAsia="en-GB"/>
        </w:rPr>
        <w:t>. amulet, coin, seal matrix, etc.)</w:t>
      </w:r>
    </w:p>
    <w:p w:rsidR="009810AA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lastRenderedPageBreak/>
        <w:t>Sex</w:t>
      </w:r>
      <w:r w:rsidR="00AB3083">
        <w:rPr>
          <w:rFonts w:eastAsia="Times New Roman" w:cs="Courier New"/>
          <w:color w:val="000000"/>
          <w:sz w:val="20"/>
          <w:szCs w:val="20"/>
          <w:lang w:eastAsia="en-GB"/>
        </w:rPr>
        <w:t xml:space="preserve"> – list of sex categories for human skeletal remains (male, female, unknown)</w:t>
      </w:r>
    </w:p>
    <w:p w:rsidR="009810AA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proofErr w:type="spellStart"/>
      <w:r w:rsidRP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t>SiteLocations</w:t>
      </w:r>
      <w:proofErr w:type="spellEnd"/>
      <w:r w:rsidR="00AB3083">
        <w:rPr>
          <w:rFonts w:eastAsia="Times New Roman" w:cs="Courier New"/>
          <w:color w:val="000000"/>
          <w:sz w:val="20"/>
          <w:szCs w:val="20"/>
          <w:lang w:eastAsia="en-GB"/>
        </w:rPr>
        <w:t xml:space="preserve"> – list of countries (Scotland, England, Wales, Ireland, France) NB. The database was originally created to include</w:t>
      </w:r>
      <w:r w:rsidR="003708F9">
        <w:rPr>
          <w:rFonts w:eastAsia="Times New Roman" w:cs="Courier New"/>
          <w:color w:val="000000"/>
          <w:sz w:val="20"/>
          <w:szCs w:val="20"/>
          <w:lang w:eastAsia="en-GB"/>
        </w:rPr>
        <w:t xml:space="preserve"> data from </w:t>
      </w:r>
      <w:r w:rsidR="00AB3083">
        <w:rPr>
          <w:rFonts w:eastAsia="Times New Roman" w:cs="Courier New"/>
          <w:color w:val="000000"/>
          <w:sz w:val="20"/>
          <w:szCs w:val="20"/>
          <w:lang w:eastAsia="en-GB"/>
        </w:rPr>
        <w:t xml:space="preserve">Britain, Ireland and France, but Scotland became its sole focus after the research rationale was refined. </w:t>
      </w:r>
    </w:p>
    <w:p w:rsidR="00A81F41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proofErr w:type="spellStart"/>
      <w:r w:rsidRP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t>SiteName</w:t>
      </w:r>
      <w:proofErr w:type="spellEnd"/>
      <w:r w:rsidR="00AB3083">
        <w:rPr>
          <w:rFonts w:eastAsia="Times New Roman" w:cs="Courier New"/>
          <w:color w:val="000000"/>
          <w:sz w:val="20"/>
          <w:szCs w:val="20"/>
          <w:lang w:eastAsia="en-GB"/>
        </w:rPr>
        <w:t xml:space="preserve"> – list of sites included in the database </w:t>
      </w:r>
      <w:r w:rsidR="00A81F41">
        <w:rPr>
          <w:rFonts w:eastAsia="Times New Roman" w:cs="Courier New"/>
          <w:color w:val="000000"/>
          <w:sz w:val="20"/>
          <w:szCs w:val="20"/>
          <w:lang w:eastAsia="en-GB"/>
        </w:rPr>
        <w:t>(</w:t>
      </w:r>
      <w:proofErr w:type="spellStart"/>
      <w:r w:rsidR="00A81F41"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 w:rsidR="00A81F41">
        <w:rPr>
          <w:rFonts w:eastAsia="Times New Roman" w:cs="Courier New"/>
          <w:color w:val="000000"/>
          <w:sz w:val="20"/>
          <w:szCs w:val="20"/>
          <w:lang w:eastAsia="en-GB"/>
        </w:rPr>
        <w:t xml:space="preserve">. Aberdeen Carmelite Priory) </w:t>
      </w:r>
    </w:p>
    <w:p w:rsidR="009810AA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proofErr w:type="spellStart"/>
      <w:r w:rsidRP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t>SiteTypes</w:t>
      </w:r>
      <w:proofErr w:type="spellEnd"/>
      <w:r w:rsidR="00AB3083">
        <w:rPr>
          <w:rFonts w:eastAsia="Times New Roman" w:cs="Courier New"/>
          <w:color w:val="000000"/>
          <w:sz w:val="20"/>
          <w:szCs w:val="20"/>
          <w:lang w:eastAsia="en-GB"/>
        </w:rPr>
        <w:t xml:space="preserve"> – list of site categories (</w:t>
      </w:r>
      <w:proofErr w:type="spellStart"/>
      <w:r w:rsidR="00AB3083"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 w:rsidR="00AB3083">
        <w:rPr>
          <w:rFonts w:eastAsia="Times New Roman" w:cs="Courier New"/>
          <w:color w:val="000000"/>
          <w:sz w:val="20"/>
          <w:szCs w:val="20"/>
          <w:lang w:eastAsia="en-GB"/>
        </w:rPr>
        <w:t>. abbey, priory, hospital, parish church, etc.)</w:t>
      </w:r>
    </w:p>
    <w:p w:rsidR="009810AA" w:rsidRPr="00AB3083" w:rsidRDefault="00AB3083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proofErr w:type="spellStart"/>
      <w:r>
        <w:rPr>
          <w:rFonts w:eastAsia="Times New Roman" w:cs="Courier New"/>
          <w:b/>
          <w:color w:val="000000"/>
          <w:sz w:val="20"/>
          <w:szCs w:val="20"/>
          <w:lang w:eastAsia="en-GB"/>
        </w:rPr>
        <w:t>SpatialContext</w:t>
      </w:r>
      <w:proofErr w:type="spellEnd"/>
      <w:r>
        <w:rPr>
          <w:rFonts w:eastAsia="Times New Roman" w:cs="Courier New"/>
          <w:b/>
          <w:color w:val="000000"/>
          <w:sz w:val="20"/>
          <w:szCs w:val="20"/>
          <w:lang w:eastAsia="en-GB"/>
        </w:rPr>
        <w:t xml:space="preserve">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– list of </w:t>
      </w:r>
      <w:r w:rsidR="00C85648">
        <w:rPr>
          <w:rFonts w:eastAsia="Times New Roman" w:cs="Courier New"/>
          <w:color w:val="000000"/>
          <w:sz w:val="20"/>
          <w:szCs w:val="20"/>
          <w:lang w:eastAsia="en-GB"/>
        </w:rPr>
        <w:t>areas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</w:t>
      </w:r>
      <w:r w:rsidR="00C85648">
        <w:rPr>
          <w:rFonts w:eastAsia="Times New Roman" w:cs="Courier New"/>
          <w:color w:val="000000"/>
          <w:sz w:val="20"/>
          <w:szCs w:val="20"/>
          <w:lang w:eastAsia="en-GB"/>
        </w:rPr>
        <w:t xml:space="preserve">within monasteries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where evidence </w:t>
      </w:r>
      <w:r w:rsidR="00C85648">
        <w:rPr>
          <w:rFonts w:eastAsia="Times New Roman" w:cs="Courier New"/>
          <w:color w:val="000000"/>
          <w:sz w:val="20"/>
          <w:szCs w:val="20"/>
          <w:lang w:eastAsia="en-GB"/>
        </w:rPr>
        <w:t>for magic/healing was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found (</w:t>
      </w:r>
      <w:proofErr w:type="spellStart"/>
      <w:r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>. infirmary, church, cloister</w:t>
      </w:r>
      <w:r w:rsidR="003708F9">
        <w:rPr>
          <w:rFonts w:eastAsia="Times New Roman" w:cs="Courier New"/>
          <w:color w:val="000000"/>
          <w:sz w:val="20"/>
          <w:szCs w:val="20"/>
          <w:lang w:eastAsia="en-GB"/>
        </w:rPr>
        <w:t>, etc.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)</w:t>
      </w:r>
    </w:p>
    <w:p w:rsidR="009810AA" w:rsidRPr="00AB3083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t>Themes</w:t>
      </w:r>
      <w:r w:rsid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t xml:space="preserve"> </w:t>
      </w:r>
      <w:r w:rsidR="003708F9">
        <w:rPr>
          <w:rFonts w:eastAsia="Times New Roman" w:cs="Courier New"/>
          <w:color w:val="000000"/>
          <w:sz w:val="20"/>
          <w:szCs w:val="20"/>
          <w:lang w:eastAsia="en-GB"/>
        </w:rPr>
        <w:t>–</w:t>
      </w:r>
      <w:r w:rsidR="00AB3083">
        <w:rPr>
          <w:rFonts w:eastAsia="Times New Roman" w:cs="Courier New"/>
          <w:color w:val="000000"/>
          <w:sz w:val="20"/>
          <w:szCs w:val="20"/>
          <w:lang w:eastAsia="en-GB"/>
        </w:rPr>
        <w:t xml:space="preserve"> </w:t>
      </w:r>
      <w:r w:rsidR="003708F9">
        <w:rPr>
          <w:rFonts w:eastAsia="Times New Roman" w:cs="Courier New"/>
          <w:color w:val="000000"/>
          <w:sz w:val="20"/>
          <w:szCs w:val="20"/>
          <w:lang w:eastAsia="en-GB"/>
        </w:rPr>
        <w:t xml:space="preserve">list of themes assigned to evidence (Magic, Healing, Memory Practice, Weird, </w:t>
      </w:r>
      <w:proofErr w:type="gramStart"/>
      <w:r w:rsidR="003708F9">
        <w:rPr>
          <w:rFonts w:eastAsia="Times New Roman" w:cs="Courier New"/>
          <w:color w:val="000000"/>
          <w:sz w:val="20"/>
          <w:szCs w:val="20"/>
          <w:lang w:eastAsia="en-GB"/>
        </w:rPr>
        <w:t>Ritual</w:t>
      </w:r>
      <w:proofErr w:type="gramEnd"/>
      <w:r w:rsidR="003708F9">
        <w:rPr>
          <w:rFonts w:eastAsia="Times New Roman" w:cs="Courier New"/>
          <w:color w:val="000000"/>
          <w:sz w:val="20"/>
          <w:szCs w:val="20"/>
          <w:lang w:eastAsia="en-GB"/>
        </w:rPr>
        <w:t xml:space="preserve"> Practice</w:t>
      </w:r>
      <w:r w:rsidR="00ED0486">
        <w:rPr>
          <w:rFonts w:eastAsia="Times New Roman" w:cs="Courier New"/>
          <w:color w:val="000000"/>
          <w:sz w:val="20"/>
          <w:szCs w:val="20"/>
          <w:lang w:eastAsia="en-GB"/>
        </w:rPr>
        <w:t>)</w:t>
      </w:r>
    </w:p>
    <w:p w:rsidR="009810AA" w:rsidRDefault="009810AA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proofErr w:type="spellStart"/>
      <w:r w:rsidRPr="00AB3083">
        <w:rPr>
          <w:rFonts w:eastAsia="Times New Roman" w:cs="Courier New"/>
          <w:b/>
          <w:color w:val="000000"/>
          <w:sz w:val="20"/>
          <w:szCs w:val="20"/>
          <w:lang w:eastAsia="en-GB"/>
        </w:rPr>
        <w:t>UseContext</w:t>
      </w:r>
      <w:proofErr w:type="spellEnd"/>
      <w:r w:rsidR="00ED0486" w:rsidRPr="00ED0486">
        <w:rPr>
          <w:rFonts w:eastAsia="Times New Roman" w:cs="Courier New"/>
          <w:color w:val="000000"/>
          <w:sz w:val="20"/>
          <w:szCs w:val="20"/>
          <w:lang w:eastAsia="en-GB"/>
        </w:rPr>
        <w:t xml:space="preserve"> –</w:t>
      </w:r>
      <w:r w:rsidR="00ED0486">
        <w:rPr>
          <w:rFonts w:eastAsia="Times New Roman" w:cs="Courier New"/>
          <w:b/>
          <w:color w:val="000000"/>
          <w:sz w:val="20"/>
          <w:szCs w:val="20"/>
          <w:lang w:eastAsia="en-GB"/>
        </w:rPr>
        <w:t xml:space="preserve"> </w:t>
      </w:r>
      <w:r w:rsidR="00ED0486">
        <w:rPr>
          <w:rFonts w:eastAsia="Times New Roman" w:cs="Courier New"/>
          <w:color w:val="000000"/>
          <w:sz w:val="20"/>
          <w:szCs w:val="20"/>
          <w:lang w:eastAsia="en-GB"/>
        </w:rPr>
        <w:t>list of contexts that the evidence was used in (</w:t>
      </w:r>
      <w:proofErr w:type="spellStart"/>
      <w:r w:rsidR="00ED0486"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 w:rsidR="00ED0486">
        <w:rPr>
          <w:rFonts w:eastAsia="Times New Roman" w:cs="Courier New"/>
          <w:color w:val="000000"/>
          <w:sz w:val="20"/>
          <w:szCs w:val="20"/>
          <w:lang w:eastAsia="en-GB"/>
        </w:rPr>
        <w:t xml:space="preserve">. industry, burial, medicine, etc.) </w:t>
      </w:r>
    </w:p>
    <w:p w:rsidR="00FA780D" w:rsidRDefault="00FA780D" w:rsidP="00FA7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</w:p>
    <w:p w:rsidR="00922431" w:rsidRDefault="00922431" w:rsidP="00FA7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u w:val="single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u w:val="single"/>
          <w:lang w:eastAsia="en-GB"/>
        </w:rPr>
        <w:t>Relationships</w:t>
      </w:r>
    </w:p>
    <w:p w:rsidR="00922431" w:rsidRDefault="00922431" w:rsidP="00FA7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u w:val="single"/>
          <w:lang w:eastAsia="en-GB"/>
        </w:rPr>
      </w:pPr>
    </w:p>
    <w:p w:rsidR="00FA780D" w:rsidRPr="00FA780D" w:rsidRDefault="00FA780D" w:rsidP="00FA7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The database relationships can be seen below:</w:t>
      </w:r>
    </w:p>
    <w:p w:rsidR="00FA780D" w:rsidRDefault="00FA780D" w:rsidP="00FA7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</w:p>
    <w:p w:rsidR="00FA780D" w:rsidRPr="00FA780D" w:rsidRDefault="00FA780D" w:rsidP="00FA7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074125E6" wp14:editId="6957A8C4">
            <wp:extent cx="5349834" cy="4240887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976" t="12490" r="45614" b="26334"/>
                    <a:stretch/>
                  </pic:blipFill>
                  <pic:spPr bwMode="auto">
                    <a:xfrm>
                      <a:off x="0" y="0"/>
                      <a:ext cx="5364571" cy="425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80D" w:rsidRDefault="00FA780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ED0486" w:rsidRDefault="00ED0486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922431" w:rsidRDefault="00922431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u w:val="single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u w:val="single"/>
          <w:lang w:eastAsia="en-GB"/>
        </w:rPr>
        <w:t>Forms</w:t>
      </w:r>
    </w:p>
    <w:p w:rsidR="00922431" w:rsidRDefault="00922431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u w:val="single"/>
          <w:lang w:eastAsia="en-GB"/>
        </w:rPr>
      </w:pPr>
    </w:p>
    <w:p w:rsidR="00FD78DD" w:rsidRDefault="00ED0486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Forms were used for entering data into the database:</w:t>
      </w:r>
    </w:p>
    <w:p w:rsidR="00EA5723" w:rsidRDefault="00EA5723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ED0486" w:rsidRDefault="00EA5723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ED0486">
        <w:rPr>
          <w:rFonts w:eastAsia="Times New Roman" w:cs="Courier New"/>
          <w:b/>
          <w:color w:val="000000"/>
          <w:sz w:val="20"/>
          <w:szCs w:val="20"/>
          <w:lang w:eastAsia="en-GB"/>
        </w:rPr>
        <w:t>Evidence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–</w:t>
      </w:r>
      <w:r w:rsidR="00A63B9B">
        <w:rPr>
          <w:rFonts w:eastAsia="Times New Roman" w:cs="Courier New"/>
          <w:color w:val="000000"/>
          <w:sz w:val="20"/>
          <w:szCs w:val="20"/>
          <w:lang w:eastAsia="en-GB"/>
        </w:rPr>
        <w:t xml:space="preserve">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data on the evidence recorded (</w:t>
      </w:r>
      <w:proofErr w:type="spellStart"/>
      <w:r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. site name, evidence type, spatial context, etc.) and was based on the Evidence Table (see above). This form also included the Burials form as a </w:t>
      </w:r>
      <w:proofErr w:type="spellStart"/>
      <w:r>
        <w:rPr>
          <w:rFonts w:eastAsia="Times New Roman" w:cs="Courier New"/>
          <w:color w:val="000000"/>
          <w:sz w:val="20"/>
          <w:szCs w:val="20"/>
          <w:lang w:eastAsia="en-GB"/>
        </w:rPr>
        <w:t>subform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. </w:t>
      </w:r>
      <w:r w:rsidRPr="00A63B9B">
        <w:rPr>
          <w:rFonts w:eastAsia="Times New Roman" w:cs="Courier New"/>
          <w:b/>
          <w:i/>
          <w:color w:val="000000"/>
          <w:sz w:val="20"/>
          <w:szCs w:val="20"/>
          <w:lang w:eastAsia="en-GB"/>
        </w:rPr>
        <w:t xml:space="preserve">It was used as the principal interface for </w:t>
      </w:r>
      <w:r w:rsidR="00A63B9B" w:rsidRPr="00A63B9B">
        <w:rPr>
          <w:rFonts w:eastAsia="Times New Roman" w:cs="Courier New"/>
          <w:b/>
          <w:i/>
          <w:color w:val="000000"/>
          <w:sz w:val="20"/>
          <w:szCs w:val="20"/>
          <w:lang w:eastAsia="en-GB"/>
        </w:rPr>
        <w:t>entering data into the database and is the best means for viewing records.</w:t>
      </w:r>
    </w:p>
    <w:p w:rsidR="00ED0486" w:rsidRDefault="00ED0486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b/>
          <w:color w:val="000000"/>
          <w:sz w:val="20"/>
          <w:szCs w:val="20"/>
          <w:lang w:eastAsia="en-GB"/>
        </w:rPr>
        <w:t>Burials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–</w:t>
      </w:r>
      <w:r w:rsidR="00A63B9B">
        <w:rPr>
          <w:rFonts w:eastAsia="Times New Roman" w:cs="Courier New"/>
          <w:color w:val="000000"/>
          <w:sz w:val="20"/>
          <w:szCs w:val="20"/>
          <w:lang w:eastAsia="en-GB"/>
        </w:rPr>
        <w:t xml:space="preserve">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data on burials (</w:t>
      </w:r>
      <w:proofErr w:type="spellStart"/>
      <w:r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>. age, sex, pathology, etc.) and was based on the Burials Table (see above)</w:t>
      </w:r>
      <w:r w:rsidR="00EA5723">
        <w:rPr>
          <w:rFonts w:eastAsia="Times New Roman" w:cs="Courier New"/>
          <w:color w:val="000000"/>
          <w:sz w:val="20"/>
          <w:szCs w:val="20"/>
          <w:lang w:eastAsia="en-GB"/>
        </w:rPr>
        <w:t xml:space="preserve">. </w:t>
      </w:r>
    </w:p>
    <w:p w:rsidR="00C85648" w:rsidRDefault="00C85648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EA5723" w:rsidRDefault="00EA5723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An example of a record in the Evidence form can be seen below.</w:t>
      </w:r>
    </w:p>
    <w:p w:rsidR="00FA780D" w:rsidRDefault="00FA780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0FC9749" wp14:editId="0B734F64">
            <wp:extent cx="5640779" cy="26303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53" t="12339" b="6048"/>
                    <a:stretch/>
                  </pic:blipFill>
                  <pic:spPr bwMode="auto">
                    <a:xfrm>
                      <a:off x="0" y="0"/>
                      <a:ext cx="5640779" cy="263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431" w:rsidRDefault="00922431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u w:val="single"/>
          <w:lang w:eastAsia="en-GB"/>
        </w:rPr>
      </w:pPr>
    </w:p>
    <w:p w:rsidR="00B04520" w:rsidRPr="00B30129" w:rsidRDefault="00B04520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B04520">
        <w:rPr>
          <w:rFonts w:eastAsia="Times New Roman" w:cs="Courier New"/>
          <w:color w:val="000000"/>
          <w:sz w:val="20"/>
          <w:szCs w:val="20"/>
          <w:lang w:eastAsia="en-GB"/>
        </w:rPr>
        <w:t xml:space="preserve">The following information was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recorded</w:t>
      </w:r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 xml:space="preserve"> in the </w:t>
      </w:r>
      <w:r w:rsidR="000B3A36">
        <w:rPr>
          <w:rFonts w:eastAsia="Times New Roman" w:cs="Courier New"/>
          <w:color w:val="000000"/>
          <w:sz w:val="20"/>
          <w:szCs w:val="20"/>
          <w:lang w:eastAsia="en-GB"/>
        </w:rPr>
        <w:t xml:space="preserve">Evidence </w:t>
      </w:r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>form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: the name of the site, the country the site was in, the type of ecclesiastical site it was and its monastic order (if applicable), a start an</w:t>
      </w:r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>d end date (if applicable), the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type of evidence being recorded, the context given by the excavator (if applicabl</w:t>
      </w:r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>e), its use and spatial context where it was found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, the type of object or environmental data (if applicable), a description to provide more information, the source where the evidence was found and any themes that could be assigned to it. </w:t>
      </w:r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>Tick boxes were also utilised for evidence that had a date anomaly attached (</w:t>
      </w:r>
      <w:proofErr w:type="spellStart"/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 xml:space="preserve">. antique objects found in medieval contexts), to show whether the burial had been disturbed, if an object was from a grave fill, </w:t>
      </w:r>
      <w:r w:rsidR="000B3A36">
        <w:rPr>
          <w:rFonts w:eastAsia="Times New Roman" w:cs="Courier New"/>
          <w:color w:val="000000"/>
          <w:sz w:val="20"/>
          <w:szCs w:val="20"/>
          <w:lang w:eastAsia="en-GB"/>
        </w:rPr>
        <w:t xml:space="preserve">and </w:t>
      </w:r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>if an individual had been buried after the Re</w:t>
      </w:r>
      <w:r w:rsidR="000B3A36">
        <w:rPr>
          <w:rFonts w:eastAsia="Times New Roman" w:cs="Courier New"/>
          <w:color w:val="000000"/>
          <w:sz w:val="20"/>
          <w:szCs w:val="20"/>
          <w:lang w:eastAsia="en-GB"/>
        </w:rPr>
        <w:t xml:space="preserve">formation. </w:t>
      </w:r>
      <w:proofErr w:type="gramStart"/>
      <w:r w:rsidR="000B3A36">
        <w:rPr>
          <w:rFonts w:eastAsia="Times New Roman" w:cs="Courier New"/>
          <w:color w:val="000000"/>
          <w:sz w:val="20"/>
          <w:szCs w:val="20"/>
          <w:lang w:eastAsia="en-GB"/>
        </w:rPr>
        <w:t xml:space="preserve">If a chance find </w:t>
      </w:r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>(</w:t>
      </w:r>
      <w:proofErr w:type="spellStart"/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>.</w:t>
      </w:r>
      <w:proofErr w:type="gramEnd"/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 xml:space="preserve"> Scottish Treasure Trove found by metal detecting), then its</w:t>
      </w:r>
      <w:r w:rsidR="000B3A36">
        <w:rPr>
          <w:rFonts w:eastAsia="Times New Roman" w:cs="Courier New"/>
          <w:color w:val="000000"/>
          <w:sz w:val="20"/>
          <w:szCs w:val="20"/>
          <w:lang w:eastAsia="en-GB"/>
        </w:rPr>
        <w:t>’</w:t>
      </w:r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 xml:space="preserve"> landscape location was recorded.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For burials, the information recorded included the skeleton number, age, sex, pathology (if applicable) and type of burial.</w:t>
      </w:r>
      <w:r w:rsidR="00B30129">
        <w:rPr>
          <w:rFonts w:eastAsia="Times New Roman" w:cs="Courier New"/>
          <w:color w:val="000000"/>
          <w:sz w:val="20"/>
          <w:szCs w:val="20"/>
          <w:lang w:eastAsia="en-GB"/>
        </w:rPr>
        <w:t xml:space="preserve"> Tick boxes were utilised to record specific pathologies and to indicate if the burial was interred with grave goods, quartz pebbles or charred timbers.</w:t>
      </w:r>
    </w:p>
    <w:p w:rsidR="00B04520" w:rsidRDefault="00B04520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u w:val="single"/>
          <w:lang w:eastAsia="en-GB"/>
        </w:rPr>
      </w:pPr>
    </w:p>
    <w:p w:rsidR="00FA780D" w:rsidRPr="00922431" w:rsidRDefault="00922431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u w:val="single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u w:val="single"/>
          <w:lang w:eastAsia="en-GB"/>
        </w:rPr>
        <w:t>Queries</w:t>
      </w:r>
    </w:p>
    <w:p w:rsidR="00ED0486" w:rsidRPr="00FD78DD" w:rsidRDefault="00ED0486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FA780D" w:rsidRDefault="00FA780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The database can be searched </w:t>
      </w:r>
      <w:r w:rsidR="00941720">
        <w:rPr>
          <w:rFonts w:eastAsia="Times New Roman" w:cs="Courier New"/>
          <w:color w:val="000000"/>
          <w:sz w:val="20"/>
          <w:szCs w:val="20"/>
          <w:lang w:eastAsia="en-GB"/>
        </w:rPr>
        <w:t>by creating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Queries</w:t>
      </w:r>
      <w:r w:rsidR="00941720">
        <w:rPr>
          <w:rFonts w:eastAsia="Times New Roman" w:cs="Courier New"/>
          <w:color w:val="000000"/>
          <w:sz w:val="20"/>
          <w:szCs w:val="20"/>
          <w:lang w:eastAsia="en-GB"/>
        </w:rPr>
        <w:t xml:space="preserve"> based on the information in the tables</w:t>
      </w:r>
      <w:r w:rsidR="00922431">
        <w:rPr>
          <w:rFonts w:eastAsia="Times New Roman" w:cs="Courier New"/>
          <w:color w:val="000000"/>
          <w:sz w:val="20"/>
          <w:szCs w:val="20"/>
          <w:lang w:eastAsia="en-GB"/>
        </w:rPr>
        <w:t xml:space="preserve"> and forms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. </w:t>
      </w:r>
      <w:r w:rsidR="00922431">
        <w:rPr>
          <w:rFonts w:eastAsia="Times New Roman" w:cs="Courier New"/>
          <w:color w:val="000000"/>
          <w:sz w:val="20"/>
          <w:szCs w:val="20"/>
          <w:lang w:eastAsia="en-GB"/>
        </w:rPr>
        <w:t xml:space="preserve">For instance, the database can be queried by theme, object type, site name, burial type, date anomaly, etc.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Several searches have been saved as queries in the database. They include:</w:t>
      </w:r>
      <w:r w:rsidR="00941720">
        <w:rPr>
          <w:rFonts w:eastAsia="Times New Roman" w:cs="Courier New"/>
          <w:color w:val="000000"/>
          <w:sz w:val="20"/>
          <w:szCs w:val="20"/>
          <w:lang w:eastAsia="en-GB"/>
        </w:rPr>
        <w:t xml:space="preserve"> </w:t>
      </w:r>
    </w:p>
    <w:p w:rsidR="00FA780D" w:rsidRDefault="00FA780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FA780D" w:rsidRDefault="00FA780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b/>
          <w:color w:val="000000"/>
          <w:sz w:val="20"/>
          <w:szCs w:val="20"/>
          <w:lang w:eastAsia="en-GB"/>
        </w:rPr>
        <w:t xml:space="preserve">Amulets </w:t>
      </w:r>
      <w:proofErr w:type="gramStart"/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–  </w:t>
      </w:r>
      <w:r w:rsidR="00941720">
        <w:rPr>
          <w:rFonts w:eastAsia="Times New Roman" w:cs="Courier New"/>
          <w:color w:val="000000"/>
          <w:sz w:val="20"/>
          <w:szCs w:val="20"/>
          <w:lang w:eastAsia="en-GB"/>
        </w:rPr>
        <w:t>data</w:t>
      </w:r>
      <w:proofErr w:type="gramEnd"/>
      <w:r w:rsidR="00941720">
        <w:rPr>
          <w:rFonts w:eastAsia="Times New Roman" w:cs="Courier New"/>
          <w:color w:val="000000"/>
          <w:sz w:val="20"/>
          <w:szCs w:val="20"/>
          <w:lang w:eastAsia="en-GB"/>
        </w:rPr>
        <w:t xml:space="preserve"> relating to amulets (</w:t>
      </w:r>
      <w:proofErr w:type="spellStart"/>
      <w:r w:rsidR="00941720">
        <w:rPr>
          <w:rFonts w:eastAsia="Times New Roman" w:cs="Courier New"/>
          <w:color w:val="000000"/>
          <w:sz w:val="20"/>
          <w:szCs w:val="20"/>
          <w:lang w:eastAsia="en-GB"/>
        </w:rPr>
        <w:t>eg</w:t>
      </w:r>
      <w:proofErr w:type="spellEnd"/>
      <w:r w:rsidR="00941720">
        <w:rPr>
          <w:rFonts w:eastAsia="Times New Roman" w:cs="Courier New"/>
          <w:color w:val="000000"/>
          <w:sz w:val="20"/>
          <w:szCs w:val="20"/>
          <w:lang w:eastAsia="en-GB"/>
        </w:rPr>
        <w:t>. dress accessories with sacred inscriptions)</w:t>
      </w:r>
    </w:p>
    <w:p w:rsidR="00941720" w:rsidRDefault="00941720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proofErr w:type="spellStart"/>
      <w:r w:rsidRPr="00941720">
        <w:rPr>
          <w:rFonts w:eastAsia="Times New Roman" w:cs="Courier New"/>
          <w:b/>
          <w:color w:val="000000"/>
          <w:sz w:val="20"/>
          <w:szCs w:val="20"/>
          <w:lang w:eastAsia="en-GB"/>
        </w:rPr>
        <w:t>GraveGoods</w:t>
      </w:r>
      <w:proofErr w:type="spellEnd"/>
      <w:r>
        <w:rPr>
          <w:rFonts w:eastAsia="Times New Roman" w:cs="Courier New"/>
          <w:b/>
          <w:color w:val="000000"/>
          <w:sz w:val="20"/>
          <w:szCs w:val="20"/>
          <w:lang w:eastAsia="en-GB"/>
        </w:rPr>
        <w:t xml:space="preserve">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– data relating to burials with grave goods </w:t>
      </w:r>
    </w:p>
    <w:p w:rsidR="00941720" w:rsidRDefault="00941720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proofErr w:type="spellStart"/>
      <w:r w:rsidRPr="00941720">
        <w:rPr>
          <w:rFonts w:eastAsia="Times New Roman" w:cs="Courier New"/>
          <w:b/>
          <w:color w:val="000000"/>
          <w:sz w:val="20"/>
          <w:szCs w:val="20"/>
          <w:lang w:eastAsia="en-GB"/>
        </w:rPr>
        <w:t>InfantBurials</w:t>
      </w:r>
      <w:proofErr w:type="spellEnd"/>
      <w:r>
        <w:rPr>
          <w:rFonts w:eastAsia="Times New Roman" w:cs="Courier New"/>
          <w:b/>
          <w:color w:val="000000"/>
          <w:sz w:val="20"/>
          <w:szCs w:val="20"/>
          <w:lang w:eastAsia="en-GB"/>
        </w:rPr>
        <w:t xml:space="preserve">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– data relating to infant burials</w:t>
      </w:r>
    </w:p>
    <w:p w:rsidR="00941720" w:rsidRDefault="00941720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proofErr w:type="spellStart"/>
      <w:r w:rsidRPr="00941720">
        <w:rPr>
          <w:rFonts w:eastAsia="Times New Roman" w:cs="Courier New"/>
          <w:b/>
          <w:color w:val="000000"/>
          <w:sz w:val="20"/>
          <w:szCs w:val="20"/>
          <w:lang w:eastAsia="en-GB"/>
        </w:rPr>
        <w:t>JetObject</w:t>
      </w:r>
      <w:proofErr w:type="spellEnd"/>
      <w:r>
        <w:rPr>
          <w:rFonts w:eastAsia="Times New Roman" w:cs="Courier New"/>
          <w:b/>
          <w:color w:val="000000"/>
          <w:sz w:val="20"/>
          <w:szCs w:val="20"/>
          <w:lang w:eastAsia="en-GB"/>
        </w:rPr>
        <w:t xml:space="preserve">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– </w:t>
      </w:r>
      <w:r w:rsidR="00922431">
        <w:rPr>
          <w:rFonts w:eastAsia="Times New Roman" w:cs="Courier New"/>
          <w:color w:val="000000"/>
          <w:sz w:val="20"/>
          <w:szCs w:val="20"/>
          <w:lang w:eastAsia="en-GB"/>
        </w:rPr>
        <w:t>data relating to jet objects</w:t>
      </w:r>
    </w:p>
    <w:p w:rsidR="00922431" w:rsidRDefault="00922431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proofErr w:type="spellStart"/>
      <w:r w:rsidRPr="00922431">
        <w:rPr>
          <w:rFonts w:eastAsia="Times New Roman" w:cs="Courier New"/>
          <w:b/>
          <w:color w:val="000000"/>
          <w:sz w:val="20"/>
          <w:szCs w:val="20"/>
          <w:lang w:eastAsia="en-GB"/>
        </w:rPr>
        <w:t>PilgrimSouvenirs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– data relating to pilgrim badges and ampulla</w:t>
      </w:r>
    </w:p>
    <w:p w:rsidR="00922431" w:rsidRDefault="00922431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proofErr w:type="spellStart"/>
      <w:r>
        <w:rPr>
          <w:rFonts w:eastAsia="Times New Roman" w:cs="Courier New"/>
          <w:b/>
          <w:color w:val="000000"/>
          <w:sz w:val="20"/>
          <w:szCs w:val="20"/>
          <w:lang w:eastAsia="en-GB"/>
        </w:rPr>
        <w:t>QuartzDeposits</w:t>
      </w:r>
      <w:proofErr w:type="spellEnd"/>
      <w:r>
        <w:rPr>
          <w:rFonts w:eastAsia="Times New Roman" w:cs="Courier New"/>
          <w:b/>
          <w:color w:val="000000"/>
          <w:sz w:val="20"/>
          <w:szCs w:val="20"/>
          <w:lang w:eastAsia="en-GB"/>
        </w:rPr>
        <w:t xml:space="preserve">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– data relating to quartz deposits in graves and other contexts</w:t>
      </w:r>
    </w:p>
    <w:p w:rsidR="00237969" w:rsidRDefault="00237969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1E4AAE" w:rsidRDefault="001E4AA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1E4AAE" w:rsidRDefault="001E4AA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u w:val="single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u w:val="single"/>
          <w:lang w:eastAsia="en-GB"/>
        </w:rPr>
        <w:t>How to use the database</w:t>
      </w:r>
    </w:p>
    <w:p w:rsidR="001E4AAE" w:rsidRDefault="001E4AA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u w:val="single"/>
          <w:lang w:eastAsia="en-GB"/>
        </w:rPr>
      </w:pPr>
    </w:p>
    <w:p w:rsidR="001E4AAE" w:rsidRDefault="001E4AA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1E4AAE">
        <w:rPr>
          <w:rFonts w:eastAsia="Times New Roman" w:cs="Courier New"/>
          <w:color w:val="000000"/>
          <w:sz w:val="20"/>
          <w:szCs w:val="20"/>
          <w:lang w:eastAsia="en-GB"/>
        </w:rPr>
        <w:t xml:space="preserve">To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view the database records select the Evidence form and scroll through using the arrows in the bottom-left corner.</w:t>
      </w:r>
    </w:p>
    <w:p w:rsidR="001E4AAE" w:rsidRDefault="001E4AA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1E4AAE" w:rsidRDefault="001E4AA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To create a query select </w:t>
      </w:r>
      <w:r w:rsidRPr="001E4AAE">
        <w:rPr>
          <w:rFonts w:eastAsia="Times New Roman" w:cs="Courier New"/>
          <w:i/>
          <w:color w:val="000000"/>
          <w:sz w:val="20"/>
          <w:szCs w:val="20"/>
          <w:lang w:eastAsia="en-GB"/>
        </w:rPr>
        <w:t>Create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on the top menu bar and then </w:t>
      </w:r>
      <w:r w:rsidRPr="00237969">
        <w:rPr>
          <w:rFonts w:eastAsia="Times New Roman" w:cs="Courier New"/>
          <w:i/>
          <w:color w:val="000000"/>
          <w:sz w:val="20"/>
          <w:szCs w:val="20"/>
          <w:lang w:eastAsia="en-GB"/>
        </w:rPr>
        <w:t>Query Wizard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. </w:t>
      </w:r>
      <w:r w:rsidR="00105772">
        <w:rPr>
          <w:rFonts w:eastAsia="Times New Roman" w:cs="Courier New"/>
          <w:color w:val="000000"/>
          <w:sz w:val="20"/>
          <w:szCs w:val="20"/>
          <w:lang w:eastAsia="en-GB"/>
        </w:rPr>
        <w:t xml:space="preserve">A window will appear called </w:t>
      </w:r>
      <w:r w:rsidR="00105772" w:rsidRPr="00237969">
        <w:rPr>
          <w:rFonts w:eastAsia="Times New Roman" w:cs="Courier New"/>
          <w:i/>
          <w:color w:val="000000"/>
          <w:sz w:val="20"/>
          <w:szCs w:val="20"/>
          <w:lang w:eastAsia="en-GB"/>
        </w:rPr>
        <w:t>New Query</w:t>
      </w:r>
      <w:r w:rsidR="00105772">
        <w:rPr>
          <w:rFonts w:eastAsia="Times New Roman" w:cs="Courier New"/>
          <w:color w:val="000000"/>
          <w:sz w:val="20"/>
          <w:szCs w:val="20"/>
          <w:lang w:eastAsia="en-GB"/>
        </w:rPr>
        <w:t xml:space="preserve">. Select </w:t>
      </w:r>
      <w:r w:rsidR="00105772" w:rsidRPr="00237969">
        <w:rPr>
          <w:rFonts w:eastAsia="Times New Roman" w:cs="Courier New"/>
          <w:i/>
          <w:color w:val="000000"/>
          <w:sz w:val="20"/>
          <w:szCs w:val="20"/>
          <w:lang w:eastAsia="en-GB"/>
        </w:rPr>
        <w:t>Simple Query Wizard</w:t>
      </w:r>
      <w:r w:rsidR="00105772">
        <w:rPr>
          <w:rFonts w:eastAsia="Times New Roman" w:cs="Courier New"/>
          <w:color w:val="000000"/>
          <w:sz w:val="20"/>
          <w:szCs w:val="20"/>
          <w:lang w:eastAsia="en-GB"/>
        </w:rPr>
        <w:t xml:space="preserve"> from the list on the right-hand side of this window and then click OK.</w:t>
      </w:r>
    </w:p>
    <w:p w:rsidR="00105772" w:rsidRDefault="0010577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1E4AAE" w:rsidRDefault="001E4AA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1E4AAE" w:rsidRDefault="001E4AA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82FAD82" wp14:editId="21AD57E7">
            <wp:extent cx="5731825" cy="309352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051"/>
                    <a:stretch/>
                  </pic:blipFill>
                  <pic:spPr bwMode="auto">
                    <a:xfrm>
                      <a:off x="0" y="0"/>
                      <a:ext cx="5731510" cy="309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AAE" w:rsidRPr="001E4AAE" w:rsidRDefault="001E4AA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105772" w:rsidRDefault="0010577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105772" w:rsidRDefault="0010577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Select the Evidence table </w:t>
      </w:r>
      <w:r w:rsidR="00237969">
        <w:rPr>
          <w:rFonts w:eastAsia="Times New Roman" w:cs="Courier New"/>
          <w:color w:val="000000"/>
          <w:sz w:val="20"/>
          <w:szCs w:val="20"/>
          <w:lang w:eastAsia="en-GB"/>
        </w:rPr>
        <w:t>from the drop-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down menu and a list of the available fields will appear on the left-hand side. </w:t>
      </w:r>
    </w:p>
    <w:p w:rsidR="00237969" w:rsidRDefault="00237969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105772" w:rsidRDefault="0010577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4197898B" wp14:editId="2BB785AE">
            <wp:extent cx="5731825" cy="309352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051"/>
                    <a:stretch/>
                  </pic:blipFill>
                  <pic:spPr bwMode="auto">
                    <a:xfrm>
                      <a:off x="0" y="0"/>
                      <a:ext cx="5731510" cy="309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772" w:rsidRDefault="0010577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105772" w:rsidRDefault="0010577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Click on the double arrow to move </w:t>
      </w:r>
      <w:r w:rsidR="00237969">
        <w:rPr>
          <w:rFonts w:eastAsia="Times New Roman" w:cs="Courier New"/>
          <w:color w:val="000000"/>
          <w:sz w:val="20"/>
          <w:szCs w:val="20"/>
          <w:lang w:eastAsia="en-GB"/>
        </w:rPr>
        <w:t xml:space="preserve">these fields into the </w:t>
      </w:r>
      <w:r w:rsidR="00237969" w:rsidRPr="00237969">
        <w:rPr>
          <w:rFonts w:eastAsia="Times New Roman" w:cs="Courier New"/>
          <w:i/>
          <w:color w:val="000000"/>
          <w:sz w:val="20"/>
          <w:szCs w:val="20"/>
          <w:lang w:eastAsia="en-GB"/>
        </w:rPr>
        <w:t>Selected F</w:t>
      </w:r>
      <w:r w:rsidRPr="00237969">
        <w:rPr>
          <w:rFonts w:eastAsia="Times New Roman" w:cs="Courier New"/>
          <w:i/>
          <w:color w:val="000000"/>
          <w:sz w:val="20"/>
          <w:szCs w:val="20"/>
          <w:lang w:eastAsia="en-GB"/>
        </w:rPr>
        <w:t>ields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box. </w:t>
      </w:r>
    </w:p>
    <w:p w:rsidR="00941720" w:rsidRPr="00941720" w:rsidRDefault="0010577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D0D4DEC" wp14:editId="54FD10DF">
            <wp:extent cx="5731510" cy="32239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105772" w:rsidRDefault="0010577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105772">
        <w:rPr>
          <w:rFonts w:eastAsia="Times New Roman" w:cs="Courier New"/>
          <w:color w:val="000000"/>
          <w:sz w:val="20"/>
          <w:szCs w:val="20"/>
          <w:lang w:eastAsia="en-GB"/>
        </w:rPr>
        <w:t>Repeat with the Burials table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and click </w:t>
      </w:r>
      <w:proofErr w:type="gramStart"/>
      <w:r>
        <w:rPr>
          <w:rFonts w:eastAsia="Times New Roman" w:cs="Courier New"/>
          <w:color w:val="000000"/>
          <w:sz w:val="20"/>
          <w:szCs w:val="20"/>
          <w:lang w:eastAsia="en-GB"/>
        </w:rPr>
        <w:t>Next</w:t>
      </w:r>
      <w:proofErr w:type="gramEnd"/>
      <w:r>
        <w:rPr>
          <w:rFonts w:eastAsia="Times New Roman" w:cs="Courier New"/>
          <w:color w:val="000000"/>
          <w:sz w:val="20"/>
          <w:szCs w:val="20"/>
          <w:lang w:eastAsia="en-GB"/>
        </w:rPr>
        <w:t>.</w:t>
      </w:r>
    </w:p>
    <w:p w:rsidR="00105772" w:rsidRDefault="0010577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105772" w:rsidRPr="00105772" w:rsidRDefault="0010577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73F1E5B8" wp14:editId="69A34429">
            <wp:extent cx="5731510" cy="322397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72" w:rsidRDefault="0010577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</w:p>
    <w:p w:rsidR="00105772" w:rsidRP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3E2607">
        <w:rPr>
          <w:rFonts w:eastAsia="Times New Roman" w:cs="Courier New"/>
          <w:color w:val="000000"/>
          <w:sz w:val="20"/>
          <w:szCs w:val="20"/>
          <w:lang w:eastAsia="en-GB"/>
        </w:rPr>
        <w:t>Select Detail (shows every field of every record)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and click Next</w:t>
      </w:r>
    </w:p>
    <w:p w:rsid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</w:p>
    <w:p w:rsid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91B3841" wp14:editId="6044EF6D">
            <wp:extent cx="5731510" cy="322397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72" w:rsidRDefault="00105772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</w:p>
    <w:p w:rsid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3E2607">
        <w:rPr>
          <w:rFonts w:eastAsia="Times New Roman" w:cs="Courier New"/>
          <w:color w:val="000000"/>
          <w:sz w:val="20"/>
          <w:szCs w:val="20"/>
          <w:lang w:eastAsia="en-GB"/>
        </w:rPr>
        <w:t>Choose a title for your query and click Finish.</w:t>
      </w:r>
    </w:p>
    <w:p w:rsid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3E2607" w:rsidRP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75978913" wp14:editId="27E94C7E">
            <wp:extent cx="5731510" cy="322397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</w:p>
    <w:p w:rsidR="003E2607" w:rsidRP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3E2607">
        <w:rPr>
          <w:rFonts w:eastAsia="Times New Roman" w:cs="Courier New"/>
          <w:color w:val="000000"/>
          <w:sz w:val="20"/>
          <w:szCs w:val="20"/>
          <w:lang w:eastAsia="en-GB"/>
        </w:rPr>
        <w:t xml:space="preserve">This is what will </w:t>
      </w:r>
      <w:r w:rsidR="00237969">
        <w:rPr>
          <w:rFonts w:eastAsia="Times New Roman" w:cs="Courier New"/>
          <w:color w:val="000000"/>
          <w:sz w:val="20"/>
          <w:szCs w:val="20"/>
          <w:lang w:eastAsia="en-GB"/>
        </w:rPr>
        <w:t xml:space="preserve">then </w:t>
      </w:r>
      <w:r w:rsidRPr="003E2607">
        <w:rPr>
          <w:rFonts w:eastAsia="Times New Roman" w:cs="Courier New"/>
          <w:color w:val="000000"/>
          <w:sz w:val="20"/>
          <w:szCs w:val="20"/>
          <w:lang w:eastAsia="en-GB"/>
        </w:rPr>
        <w:t>appear:</w:t>
      </w:r>
    </w:p>
    <w:p w:rsid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E13932E" wp14:editId="269B411B">
            <wp:extent cx="5731825" cy="31113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3499"/>
                    <a:stretch/>
                  </pic:blipFill>
                  <pic:spPr bwMode="auto">
                    <a:xfrm>
                      <a:off x="0" y="0"/>
                      <a:ext cx="5731510" cy="311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</w:p>
    <w:p w:rsidR="003E2607" w:rsidRPr="00237969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237969">
        <w:rPr>
          <w:rFonts w:eastAsia="Times New Roman" w:cs="Courier New"/>
          <w:color w:val="000000"/>
          <w:sz w:val="20"/>
          <w:szCs w:val="20"/>
          <w:lang w:eastAsia="en-GB"/>
        </w:rPr>
        <w:t xml:space="preserve">Select </w:t>
      </w:r>
      <w:r w:rsidRPr="00237969">
        <w:rPr>
          <w:rFonts w:eastAsia="Times New Roman" w:cs="Courier New"/>
          <w:i/>
          <w:color w:val="000000"/>
          <w:sz w:val="20"/>
          <w:szCs w:val="20"/>
          <w:lang w:eastAsia="en-GB"/>
        </w:rPr>
        <w:t>Home</w:t>
      </w:r>
      <w:r w:rsidRPr="00237969">
        <w:rPr>
          <w:rFonts w:eastAsia="Times New Roman" w:cs="Courier New"/>
          <w:color w:val="000000"/>
          <w:sz w:val="20"/>
          <w:szCs w:val="20"/>
          <w:lang w:eastAsia="en-GB"/>
        </w:rPr>
        <w:t xml:space="preserve"> on the top menu bar and click </w:t>
      </w:r>
      <w:r w:rsidRPr="00237969">
        <w:rPr>
          <w:rFonts w:eastAsia="Times New Roman" w:cs="Courier New"/>
          <w:i/>
          <w:color w:val="000000"/>
          <w:sz w:val="20"/>
          <w:szCs w:val="20"/>
          <w:lang w:eastAsia="en-GB"/>
        </w:rPr>
        <w:t>View</w:t>
      </w:r>
      <w:r w:rsidRPr="00237969">
        <w:rPr>
          <w:rFonts w:eastAsia="Times New Roman" w:cs="Courier New"/>
          <w:color w:val="000000"/>
          <w:sz w:val="20"/>
          <w:szCs w:val="20"/>
          <w:lang w:eastAsia="en-GB"/>
        </w:rPr>
        <w:t xml:space="preserve"> in the top left-hand corner:</w:t>
      </w:r>
    </w:p>
    <w:p w:rsid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</w:p>
    <w:p w:rsid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74735845" wp14:editId="07F9DC1C">
            <wp:extent cx="1704109" cy="2761091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91816" b="76427"/>
                    <a:stretch/>
                  </pic:blipFill>
                  <pic:spPr bwMode="auto">
                    <a:xfrm>
                      <a:off x="0" y="0"/>
                      <a:ext cx="1704015" cy="276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</w:p>
    <w:p w:rsidR="003E2607" w:rsidRPr="003E2607" w:rsidRDefault="00237969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The Design V</w:t>
      </w:r>
      <w:r w:rsidR="003E2607" w:rsidRPr="003E2607">
        <w:rPr>
          <w:rFonts w:eastAsia="Times New Roman" w:cs="Courier New"/>
          <w:color w:val="000000"/>
          <w:sz w:val="20"/>
          <w:szCs w:val="20"/>
          <w:lang w:eastAsia="en-GB"/>
        </w:rPr>
        <w:t xml:space="preserve">iew will then appear which will allow you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to start searching the database:</w:t>
      </w:r>
    </w:p>
    <w:p w:rsid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6110BEB" wp14:editId="2920CF3B">
            <wp:extent cx="5731825" cy="3099460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867"/>
                    <a:stretch/>
                  </pic:blipFill>
                  <pic:spPr bwMode="auto">
                    <a:xfrm>
                      <a:off x="0" y="0"/>
                      <a:ext cx="5731510" cy="309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</w:p>
    <w:p w:rsidR="00237969" w:rsidRDefault="000B3A36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Let’s</w:t>
      </w:r>
      <w:r w:rsidR="003E2607">
        <w:rPr>
          <w:rFonts w:eastAsia="Times New Roman" w:cs="Courier New"/>
          <w:color w:val="000000"/>
          <w:sz w:val="20"/>
          <w:szCs w:val="20"/>
          <w:lang w:eastAsia="en-GB"/>
        </w:rPr>
        <w:t xml:space="preserve"> take an example: you want to see all 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records</w:t>
      </w:r>
      <w:r w:rsidR="003E2607">
        <w:rPr>
          <w:rFonts w:eastAsia="Times New Roman" w:cs="Courier New"/>
          <w:color w:val="000000"/>
          <w:sz w:val="20"/>
          <w:szCs w:val="20"/>
          <w:lang w:eastAsia="en-GB"/>
        </w:rPr>
        <w:t xml:space="preserve"> of coins found in grave fills.</w:t>
      </w:r>
    </w:p>
    <w:p w:rsidR="00237969" w:rsidRDefault="00237969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3E2607" w:rsidRDefault="00237969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Type “coin” in the Criteria line under </w:t>
      </w:r>
      <w:proofErr w:type="spellStart"/>
      <w:r>
        <w:rPr>
          <w:rFonts w:eastAsia="Times New Roman" w:cs="Courier New"/>
          <w:color w:val="000000"/>
          <w:sz w:val="20"/>
          <w:szCs w:val="20"/>
          <w:lang w:eastAsia="en-GB"/>
        </w:rPr>
        <w:t>ObjectType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and type </w:t>
      </w:r>
      <w:proofErr w:type="gramStart"/>
      <w:r>
        <w:rPr>
          <w:rFonts w:eastAsia="Times New Roman" w:cs="Courier New"/>
          <w:color w:val="000000"/>
          <w:sz w:val="20"/>
          <w:szCs w:val="20"/>
          <w:lang w:eastAsia="en-GB"/>
        </w:rPr>
        <w:t>Yes</w:t>
      </w:r>
      <w:proofErr w:type="gramEnd"/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under </w:t>
      </w:r>
      <w:proofErr w:type="spellStart"/>
      <w:r>
        <w:rPr>
          <w:rFonts w:eastAsia="Times New Roman" w:cs="Courier New"/>
          <w:color w:val="000000"/>
          <w:sz w:val="20"/>
          <w:szCs w:val="20"/>
          <w:lang w:eastAsia="en-GB"/>
        </w:rPr>
        <w:t>GraveFillObjects</w:t>
      </w:r>
      <w:proofErr w:type="spellEnd"/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. </w:t>
      </w:r>
    </w:p>
    <w:p w:rsidR="00237969" w:rsidRDefault="00237969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237969" w:rsidRPr="003E2607" w:rsidRDefault="00237969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7FBE0049" wp14:editId="2F88E976">
            <wp:extent cx="5731825" cy="3099460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3867"/>
                    <a:stretch/>
                  </pic:blipFill>
                  <pic:spPr bwMode="auto">
                    <a:xfrm>
                      <a:off x="0" y="0"/>
                      <a:ext cx="5731510" cy="309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607" w:rsidRDefault="003E2607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</w:p>
    <w:p w:rsidR="003E2607" w:rsidRDefault="00237969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Then select </w:t>
      </w:r>
      <w:r w:rsidRPr="00237969">
        <w:rPr>
          <w:rFonts w:eastAsia="Times New Roman" w:cs="Courier New"/>
          <w:i/>
          <w:color w:val="000000"/>
          <w:sz w:val="20"/>
          <w:szCs w:val="20"/>
          <w:lang w:eastAsia="en-GB"/>
        </w:rPr>
        <w:t>View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in the top left-hand corner to view all the fields that meet </w:t>
      </w:r>
      <w:proofErr w:type="gramStart"/>
      <w:r>
        <w:rPr>
          <w:rFonts w:eastAsia="Times New Roman" w:cs="Courier New"/>
          <w:color w:val="000000"/>
          <w:sz w:val="20"/>
          <w:szCs w:val="20"/>
          <w:lang w:eastAsia="en-GB"/>
        </w:rPr>
        <w:t>this criteria</w:t>
      </w:r>
      <w:proofErr w:type="gramEnd"/>
      <w:r>
        <w:rPr>
          <w:rFonts w:eastAsia="Times New Roman" w:cs="Courier New"/>
          <w:color w:val="000000"/>
          <w:sz w:val="20"/>
          <w:szCs w:val="20"/>
          <w:lang w:eastAsia="en-GB"/>
        </w:rPr>
        <w:t>:</w:t>
      </w:r>
    </w:p>
    <w:p w:rsidR="00237969" w:rsidRDefault="00237969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237969" w:rsidRPr="00237969" w:rsidRDefault="00237969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4F351C2" wp14:editId="160BD1CC">
            <wp:extent cx="5731825" cy="311133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3499"/>
                    <a:stretch/>
                  </pic:blipFill>
                  <pic:spPr bwMode="auto">
                    <a:xfrm>
                      <a:off x="0" y="0"/>
                      <a:ext cx="5731510" cy="311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969" w:rsidRDefault="00237969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</w:p>
    <w:p w:rsidR="00237969" w:rsidRPr="00237969" w:rsidRDefault="00237969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 w:rsidRPr="00237969">
        <w:rPr>
          <w:rFonts w:eastAsia="Times New Roman" w:cs="Courier New"/>
          <w:color w:val="000000"/>
          <w:sz w:val="20"/>
          <w:szCs w:val="20"/>
          <w:lang w:eastAsia="en-GB"/>
        </w:rPr>
        <w:t xml:space="preserve">To return back to Design View, click </w:t>
      </w:r>
      <w:r w:rsidRPr="00237969">
        <w:rPr>
          <w:rFonts w:eastAsia="Times New Roman" w:cs="Courier New"/>
          <w:i/>
          <w:color w:val="000000"/>
          <w:sz w:val="20"/>
          <w:szCs w:val="20"/>
          <w:lang w:eastAsia="en-GB"/>
        </w:rPr>
        <w:t>View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</w:t>
      </w:r>
      <w:r w:rsidRPr="00237969">
        <w:rPr>
          <w:rFonts w:eastAsia="Times New Roman" w:cs="Courier New"/>
          <w:color w:val="000000"/>
          <w:sz w:val="20"/>
          <w:szCs w:val="20"/>
          <w:lang w:eastAsia="en-GB"/>
        </w:rPr>
        <w:t xml:space="preserve">again. </w:t>
      </w:r>
    </w:p>
    <w:p w:rsidR="00237969" w:rsidRDefault="00237969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</w:p>
    <w:p w:rsidR="00FD78DD" w:rsidRPr="00270CFE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000000"/>
          <w:sz w:val="20"/>
          <w:szCs w:val="20"/>
          <w:lang w:eastAsia="en-GB"/>
        </w:rPr>
      </w:pPr>
      <w:r w:rsidRPr="00FD78DD">
        <w:rPr>
          <w:rFonts w:eastAsia="Times New Roman" w:cs="Courier New"/>
          <w:b/>
          <w:color w:val="000000"/>
          <w:sz w:val="20"/>
          <w:szCs w:val="20"/>
          <w:lang w:eastAsia="en-GB"/>
        </w:rPr>
        <w:t>5. METHOD and PROCESSING</w:t>
      </w:r>
    </w:p>
    <w:p w:rsidR="00270CFE" w:rsidRDefault="00270CF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270CFE" w:rsidRDefault="00270CF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Microsoft Access 2010 was the software used to create the database</w:t>
      </w:r>
    </w:p>
    <w:p w:rsidR="00270CFE" w:rsidRDefault="00270CF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270CFE" w:rsidRDefault="00270CF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>Data fr</w:t>
      </w:r>
      <w:r w:rsidR="003E04DD">
        <w:rPr>
          <w:rFonts w:eastAsia="Times New Roman" w:cs="Courier New"/>
          <w:color w:val="000000"/>
          <w:sz w:val="20"/>
          <w:szCs w:val="20"/>
          <w:lang w:eastAsia="en-GB"/>
        </w:rPr>
        <w:t>om this database i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>s discussed in this forthcoming Open Access publication:</w:t>
      </w:r>
    </w:p>
    <w:p w:rsidR="00270CFE" w:rsidRPr="00FD78DD" w:rsidRDefault="00270CFE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Roberta Gilchrist, </w:t>
      </w:r>
      <w:r w:rsidRPr="00270CFE">
        <w:rPr>
          <w:rFonts w:eastAsia="Times New Roman" w:cs="Courier New"/>
          <w:i/>
          <w:color w:val="000000"/>
          <w:sz w:val="20"/>
          <w:szCs w:val="20"/>
          <w:lang w:eastAsia="en-GB"/>
        </w:rPr>
        <w:t>Sacred Heritage and Monastic Archaeology: Interpreting Medieval Identities and Beliefs</w:t>
      </w:r>
      <w:r>
        <w:rPr>
          <w:rFonts w:eastAsia="Times New Roman" w:cs="Courier New"/>
          <w:color w:val="000000"/>
          <w:sz w:val="20"/>
          <w:szCs w:val="20"/>
          <w:lang w:eastAsia="en-GB"/>
        </w:rPr>
        <w:t xml:space="preserve"> (Cambridge: Cambridge University Press, in preparation)</w:t>
      </w:r>
    </w:p>
    <w:p w:rsidR="00FD78DD" w:rsidRPr="00FD78DD" w:rsidRDefault="00FD78DD" w:rsidP="00FD78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sz w:val="20"/>
          <w:szCs w:val="20"/>
          <w:lang w:eastAsia="en-GB"/>
        </w:rPr>
      </w:pPr>
    </w:p>
    <w:p w:rsidR="004F3DC1" w:rsidRPr="00FD78DD" w:rsidRDefault="004F3DC1"/>
    <w:sectPr w:rsidR="004F3DC1" w:rsidRPr="00FD78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8DD"/>
    <w:rsid w:val="000B3A36"/>
    <w:rsid w:val="00105772"/>
    <w:rsid w:val="001E4AAE"/>
    <w:rsid w:val="00237969"/>
    <w:rsid w:val="00270CFE"/>
    <w:rsid w:val="00326D78"/>
    <w:rsid w:val="00363DDE"/>
    <w:rsid w:val="003708F9"/>
    <w:rsid w:val="003E04DD"/>
    <w:rsid w:val="003E2607"/>
    <w:rsid w:val="004F3DC1"/>
    <w:rsid w:val="006710F3"/>
    <w:rsid w:val="00712DAB"/>
    <w:rsid w:val="00720AF6"/>
    <w:rsid w:val="00747F0E"/>
    <w:rsid w:val="00787D9B"/>
    <w:rsid w:val="007F4A74"/>
    <w:rsid w:val="00841108"/>
    <w:rsid w:val="00922431"/>
    <w:rsid w:val="00941720"/>
    <w:rsid w:val="009810AA"/>
    <w:rsid w:val="00A44FF3"/>
    <w:rsid w:val="00A46C6E"/>
    <w:rsid w:val="00A63B9B"/>
    <w:rsid w:val="00A81F41"/>
    <w:rsid w:val="00AB3083"/>
    <w:rsid w:val="00B04520"/>
    <w:rsid w:val="00B30129"/>
    <w:rsid w:val="00BA2488"/>
    <w:rsid w:val="00C85648"/>
    <w:rsid w:val="00CB09E2"/>
    <w:rsid w:val="00DC3BBB"/>
    <w:rsid w:val="00E940DE"/>
    <w:rsid w:val="00EA5723"/>
    <w:rsid w:val="00ED0486"/>
    <w:rsid w:val="00F84CD7"/>
    <w:rsid w:val="00FA4412"/>
    <w:rsid w:val="00FA780D"/>
    <w:rsid w:val="00FD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D78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D78DD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12D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2D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2D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2D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2D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D78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D78DD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12D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2D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2D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2D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2D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Reading</Company>
  <LinksUpToDate>false</LinksUpToDate>
  <CharactersWithSpaces>7579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Louise Watson</dc:creator>
  <cp:lastModifiedBy>Gemma Louise Watson</cp:lastModifiedBy>
  <cp:revision>5</cp:revision>
  <dcterms:created xsi:type="dcterms:W3CDTF">2018-05-14T11:34:00Z</dcterms:created>
  <dcterms:modified xsi:type="dcterms:W3CDTF">2018-05-24T10:23:00Z</dcterms:modified>
</cp:coreProperties>
</file>