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270B" w14:textId="77777777" w:rsidR="007E2552" w:rsidRPr="007A53E7" w:rsidRDefault="007E2552" w:rsidP="007E2552">
      <w:pPr>
        <w:rPr>
          <w:rFonts w:ascii="Calibri" w:hAnsi="Calibri" w:cs="Calibri"/>
        </w:rPr>
      </w:pPr>
      <w:r>
        <w:rPr>
          <w:rFonts w:ascii="Calibri" w:hAnsi="Calibri" w:cs="Calibri"/>
        </w:rPr>
        <w:t>1</w:t>
      </w:r>
      <w:r w:rsidRPr="007A53E7">
        <w:rPr>
          <w:rFonts w:ascii="Calibri" w:hAnsi="Calibri" w:cs="Calibri"/>
        </w:rPr>
        <w:t xml:space="preserve">. </w:t>
      </w:r>
      <w:r w:rsidRPr="00242973">
        <w:rPr>
          <w:rFonts w:ascii="Calibri" w:hAnsi="Calibri" w:cs="Calibri"/>
        </w:rPr>
        <w:t>ABOUT THE DATASET</w:t>
      </w:r>
    </w:p>
    <w:p w14:paraId="15029E06" w14:textId="77777777" w:rsidR="007E2552" w:rsidRPr="007A53E7" w:rsidRDefault="007E2552" w:rsidP="007E2552">
      <w:pPr>
        <w:rPr>
          <w:rFonts w:ascii="Calibri" w:hAnsi="Calibri" w:cs="Calibri"/>
        </w:rPr>
      </w:pPr>
      <w:r w:rsidRPr="007A53E7">
        <w:rPr>
          <w:rFonts w:ascii="Calibri" w:hAnsi="Calibri" w:cs="Calibri"/>
        </w:rPr>
        <w:t>------------</w:t>
      </w:r>
    </w:p>
    <w:p w14:paraId="20751B88" w14:textId="77777777" w:rsidR="007E2552" w:rsidRPr="007A53E7" w:rsidRDefault="007E2552" w:rsidP="007E2552">
      <w:pPr>
        <w:rPr>
          <w:rFonts w:ascii="Calibri" w:hAnsi="Calibri" w:cs="Calibri"/>
        </w:rPr>
      </w:pPr>
      <w:r w:rsidRPr="007A53E7">
        <w:rPr>
          <w:rFonts w:ascii="Calibri" w:hAnsi="Calibri" w:cs="Calibri"/>
        </w:rPr>
        <w:t xml:space="preserve">Title: </w:t>
      </w:r>
      <w:r>
        <w:rPr>
          <w:rFonts w:ascii="Calibri" w:hAnsi="Calibri" w:cs="Calibri"/>
        </w:rPr>
        <w:t>Pollen data and charcoal data of the Iberian Peninsula (version 3)</w:t>
      </w:r>
    </w:p>
    <w:p w14:paraId="47ADF198" w14:textId="77777777" w:rsidR="007E2552" w:rsidRPr="00F133E4" w:rsidRDefault="007E2552" w:rsidP="007E2552">
      <w:pPr>
        <w:rPr>
          <w:rFonts w:ascii="Calibri" w:hAnsi="Calibri" w:cs="Calibri"/>
        </w:rPr>
      </w:pPr>
    </w:p>
    <w:p w14:paraId="771A2F1B" w14:textId="77777777" w:rsidR="007E2552" w:rsidRPr="005D2485" w:rsidRDefault="007E2552" w:rsidP="007E2552">
      <w:pPr>
        <w:rPr>
          <w:rFonts w:ascii="Calibri" w:hAnsi="Calibri" w:cs="Calibri"/>
        </w:rPr>
      </w:pPr>
      <w:r w:rsidRPr="005D2485">
        <w:rPr>
          <w:rFonts w:ascii="Calibri" w:hAnsi="Calibri" w:cs="Calibri"/>
        </w:rPr>
        <w:t xml:space="preserve">Creator(s): Sandy </w:t>
      </w:r>
      <w:r>
        <w:rPr>
          <w:rFonts w:ascii="Calibri" w:hAnsi="Calibri" w:cs="Calibri"/>
        </w:rPr>
        <w:t xml:space="preserve">P. </w:t>
      </w:r>
      <w:r w:rsidRPr="005D2485">
        <w:rPr>
          <w:rFonts w:ascii="Calibri" w:hAnsi="Calibri" w:cs="Calibri"/>
        </w:rPr>
        <w:t>Harrison</w:t>
      </w:r>
      <w:r>
        <w:rPr>
          <w:rFonts w:ascii="Calibri" w:hAnsi="Calibri" w:cs="Calibri"/>
        </w:rPr>
        <w:t xml:space="preserve">, </w:t>
      </w:r>
      <w:proofErr w:type="spellStart"/>
      <w:r>
        <w:rPr>
          <w:rFonts w:ascii="Calibri" w:hAnsi="Calibri" w:cs="Calibri"/>
        </w:rPr>
        <w:t>Yicheng</w:t>
      </w:r>
      <w:proofErr w:type="spellEnd"/>
      <w:r>
        <w:rPr>
          <w:rFonts w:ascii="Calibri" w:hAnsi="Calibri" w:cs="Calibri"/>
        </w:rPr>
        <w:t xml:space="preserve"> Shen, </w:t>
      </w:r>
      <w:r w:rsidRPr="005D2485">
        <w:rPr>
          <w:rFonts w:ascii="Calibri" w:hAnsi="Calibri" w:cs="Calibri"/>
        </w:rPr>
        <w:t>Luke Sweeney</w:t>
      </w:r>
      <w:r>
        <w:rPr>
          <w:rFonts w:ascii="Calibri" w:hAnsi="Calibri" w:cs="Calibri"/>
        </w:rPr>
        <w:t xml:space="preserve"> </w:t>
      </w:r>
    </w:p>
    <w:p w14:paraId="428E0550" w14:textId="77777777" w:rsidR="007E2552" w:rsidRPr="005D2485" w:rsidRDefault="007E2552" w:rsidP="007E2552">
      <w:pPr>
        <w:rPr>
          <w:rFonts w:ascii="Calibri" w:hAnsi="Calibri" w:cs="Calibri"/>
        </w:rPr>
      </w:pPr>
      <w:r w:rsidRPr="005D2485">
        <w:rPr>
          <w:rFonts w:ascii="Calibri" w:hAnsi="Calibri" w:cs="Calibri"/>
        </w:rPr>
        <w:t>Organisation(s): University of Reading</w:t>
      </w:r>
    </w:p>
    <w:p w14:paraId="5D6E941E" w14:textId="77777777" w:rsidR="007E2552" w:rsidRPr="005D2485" w:rsidRDefault="007E2552" w:rsidP="007E2552">
      <w:pPr>
        <w:rPr>
          <w:rFonts w:ascii="Calibri" w:hAnsi="Calibri" w:cs="Calibri"/>
        </w:rPr>
      </w:pPr>
      <w:r w:rsidRPr="005D2485">
        <w:rPr>
          <w:rFonts w:ascii="Calibri" w:hAnsi="Calibri" w:cs="Calibri"/>
        </w:rPr>
        <w:t>Rights-holder(s): University of Reading</w:t>
      </w:r>
      <w:r>
        <w:rPr>
          <w:rFonts w:ascii="Calibri" w:hAnsi="Calibri" w:cs="Calibri"/>
        </w:rPr>
        <w:t xml:space="preserve">, </w:t>
      </w:r>
      <w:proofErr w:type="spellStart"/>
      <w:r>
        <w:rPr>
          <w:rFonts w:ascii="Calibri" w:hAnsi="Calibri" w:cs="Calibri"/>
        </w:rPr>
        <w:t>Yicheng</w:t>
      </w:r>
      <w:proofErr w:type="spellEnd"/>
      <w:r>
        <w:rPr>
          <w:rFonts w:ascii="Calibri" w:hAnsi="Calibri" w:cs="Calibri"/>
        </w:rPr>
        <w:t xml:space="preserve"> Shen, </w:t>
      </w:r>
      <w:r w:rsidRPr="005D2485">
        <w:rPr>
          <w:rFonts w:ascii="Calibri" w:hAnsi="Calibri" w:cs="Calibri"/>
        </w:rPr>
        <w:t>Luke Sweeney</w:t>
      </w:r>
    </w:p>
    <w:p w14:paraId="76353CBB" w14:textId="5F3185B7" w:rsidR="007E2552" w:rsidRDefault="007E2552" w:rsidP="007E2552">
      <w:pPr>
        <w:rPr>
          <w:rFonts w:ascii="Calibri" w:hAnsi="Calibri" w:cs="Calibri"/>
        </w:rPr>
      </w:pPr>
      <w:r w:rsidRPr="005D2485">
        <w:rPr>
          <w:rFonts w:ascii="Calibri" w:hAnsi="Calibri" w:cs="Calibri"/>
        </w:rPr>
        <w:t>Publication Year: 20</w:t>
      </w:r>
      <w:r>
        <w:rPr>
          <w:rFonts w:ascii="Calibri" w:hAnsi="Calibri" w:cs="Calibri"/>
        </w:rPr>
        <w:t>2</w:t>
      </w:r>
      <w:r w:rsidR="00AA6BA9">
        <w:rPr>
          <w:rFonts w:ascii="Calibri" w:hAnsi="Calibri" w:cs="Calibri"/>
        </w:rPr>
        <w:t>2</w:t>
      </w:r>
    </w:p>
    <w:p w14:paraId="7367B91B" w14:textId="77777777" w:rsidR="007E2552" w:rsidRPr="005D2485" w:rsidRDefault="007E2552" w:rsidP="007E2552">
      <w:pPr>
        <w:rPr>
          <w:rFonts w:ascii="Calibri" w:hAnsi="Calibri" w:cs="Calibri"/>
        </w:rPr>
      </w:pPr>
    </w:p>
    <w:p w14:paraId="6D3545A7" w14:textId="77777777" w:rsidR="007E2552" w:rsidRDefault="007E2552" w:rsidP="007E2552">
      <w:pPr>
        <w:rPr>
          <w:rFonts w:ascii="Calibri" w:hAnsi="Calibri" w:cs="Calibri"/>
          <w:szCs w:val="21"/>
        </w:rPr>
      </w:pPr>
      <w:r w:rsidRPr="005D2485">
        <w:rPr>
          <w:rFonts w:ascii="Calibri" w:hAnsi="Calibri" w:cs="Calibri"/>
        </w:rPr>
        <w:t>Description:</w:t>
      </w:r>
      <w:r w:rsidRPr="00C12B82">
        <w:rPr>
          <w:rFonts w:ascii="Calibri" w:hAnsi="Calibri" w:cs="Calibri"/>
        </w:rPr>
        <w:t xml:space="preserve"> Sedimentary charcoal, preserved in lakes, peatbogs and other anoxic environments, has been widely used as an indicator of past changes in fire regimes.</w:t>
      </w:r>
      <w:r w:rsidRPr="00C96C0F">
        <w:rPr>
          <w:rFonts w:ascii="Calibri" w:hAnsi="Calibri" w:cs="Calibri"/>
        </w:rPr>
        <w:t xml:space="preserve"> Pollen records can be used to reconstruct past climate changes by deriving a statistical relationship between modern pollen abundance and modern climate and applying this relationship to fossil pollen assemblages.</w:t>
      </w:r>
      <w:r>
        <w:rPr>
          <w:rFonts w:ascii="Calibri" w:hAnsi="Calibri" w:cs="Calibri"/>
        </w:rPr>
        <w:t xml:space="preserve"> Here, we present </w:t>
      </w:r>
      <w:r>
        <w:rPr>
          <w:rFonts w:ascii="Calibri" w:hAnsi="Calibri" w:cs="Calibri"/>
          <w:szCs w:val="21"/>
        </w:rPr>
        <w:t>p</w:t>
      </w:r>
      <w:r w:rsidRPr="00173B3B">
        <w:rPr>
          <w:rFonts w:ascii="Calibri" w:hAnsi="Calibri" w:cs="Calibri"/>
          <w:szCs w:val="21"/>
        </w:rPr>
        <w:t xml:space="preserve">ollen data </w:t>
      </w:r>
      <w:r>
        <w:rPr>
          <w:rFonts w:ascii="Calibri" w:hAnsi="Calibri" w:cs="Calibri"/>
          <w:szCs w:val="21"/>
        </w:rPr>
        <w:t>and c</w:t>
      </w:r>
      <w:r w:rsidRPr="00173B3B">
        <w:rPr>
          <w:rFonts w:ascii="Calibri" w:hAnsi="Calibri" w:cs="Calibri"/>
          <w:szCs w:val="21"/>
        </w:rPr>
        <w:t>harcoal data</w:t>
      </w:r>
      <w:r>
        <w:rPr>
          <w:rFonts w:ascii="Calibri" w:hAnsi="Calibri" w:cs="Calibri"/>
          <w:szCs w:val="21"/>
        </w:rPr>
        <w:t xml:space="preserve"> from the Iberian Peninsula. </w:t>
      </w:r>
    </w:p>
    <w:p w14:paraId="2FBE19D2" w14:textId="77777777" w:rsidR="007E2552" w:rsidRDefault="007E2552" w:rsidP="007E2552">
      <w:pPr>
        <w:rPr>
          <w:rFonts w:ascii="Calibri" w:hAnsi="Calibri" w:cs="Calibri"/>
          <w:szCs w:val="21"/>
        </w:rPr>
      </w:pPr>
      <w:r>
        <w:rPr>
          <w:rFonts w:ascii="Calibri" w:hAnsi="Calibri" w:cs="Calibri"/>
          <w:szCs w:val="21"/>
        </w:rPr>
        <w:t>The pollen data file includes basic information (e.g., latitude, longitude, elevation, source of the data, citation for original publication), age information (</w:t>
      </w:r>
      <w:r w:rsidRPr="00B84DB6">
        <w:rPr>
          <w:rFonts w:ascii="Calibri" w:hAnsi="Calibri" w:cs="Calibri"/>
          <w:color w:val="000000" w:themeColor="text1"/>
          <w:szCs w:val="21"/>
        </w:rPr>
        <w:t xml:space="preserve">IPE age and </w:t>
      </w:r>
      <w:r>
        <w:rPr>
          <w:rFonts w:ascii="Calibri" w:hAnsi="Calibri" w:cs="Calibri"/>
          <w:szCs w:val="21"/>
        </w:rPr>
        <w:t xml:space="preserve">IntCal20 mean and median ages and age uncertainties) and pollen counts for 205 taxa by depth (cm) </w:t>
      </w:r>
      <w:r w:rsidRPr="00BD11B0">
        <w:rPr>
          <w:rFonts w:ascii="Calibri" w:hAnsi="Calibri" w:cs="Calibri"/>
          <w:szCs w:val="21"/>
        </w:rPr>
        <w:t>f</w:t>
      </w:r>
      <w:r>
        <w:rPr>
          <w:rFonts w:ascii="Calibri" w:hAnsi="Calibri" w:cs="Calibri"/>
          <w:szCs w:val="21"/>
        </w:rPr>
        <w:t>or</w:t>
      </w:r>
      <w:r w:rsidRPr="00BD11B0">
        <w:rPr>
          <w:rFonts w:ascii="Calibri" w:hAnsi="Calibri" w:cs="Calibri"/>
          <w:szCs w:val="21"/>
        </w:rPr>
        <w:t xml:space="preserve"> </w:t>
      </w:r>
      <w:r>
        <w:rPr>
          <w:rFonts w:ascii="Calibri" w:hAnsi="Calibri" w:cs="Calibri"/>
          <w:szCs w:val="21"/>
        </w:rPr>
        <w:t>120 sites (</w:t>
      </w:r>
      <w:r w:rsidRPr="00BD11B0">
        <w:rPr>
          <w:rFonts w:ascii="Calibri" w:hAnsi="Calibri" w:cs="Calibri"/>
          <w:szCs w:val="21"/>
        </w:rPr>
        <w:t>1</w:t>
      </w:r>
      <w:r>
        <w:rPr>
          <w:rFonts w:ascii="Calibri" w:hAnsi="Calibri" w:cs="Calibri"/>
          <w:szCs w:val="21"/>
        </w:rPr>
        <w:t>22</w:t>
      </w:r>
      <w:r w:rsidRPr="00BD11B0">
        <w:rPr>
          <w:rFonts w:ascii="Calibri" w:hAnsi="Calibri" w:cs="Calibri"/>
          <w:szCs w:val="21"/>
        </w:rPr>
        <w:t xml:space="preserve"> </w:t>
      </w:r>
      <w:r>
        <w:rPr>
          <w:rFonts w:ascii="Calibri" w:hAnsi="Calibri" w:cs="Calibri"/>
          <w:szCs w:val="21"/>
        </w:rPr>
        <w:t xml:space="preserve">entities). </w:t>
      </w:r>
    </w:p>
    <w:p w14:paraId="2AF15466" w14:textId="77777777" w:rsidR="007E2552" w:rsidRDefault="007E2552" w:rsidP="007E2552">
      <w:pPr>
        <w:rPr>
          <w:rFonts w:ascii="Calibri" w:hAnsi="Calibri" w:cs="Calibri"/>
          <w:szCs w:val="21"/>
        </w:rPr>
      </w:pPr>
      <w:r>
        <w:rPr>
          <w:rFonts w:ascii="Calibri" w:hAnsi="Calibri" w:cs="Calibri"/>
          <w:szCs w:val="21"/>
        </w:rPr>
        <w:t xml:space="preserve">The charcoal data file includes basic information (e.g., latitude, longitude, elevation, charcoal. count type and unit), age information (IntCal20 mean and median age and age uncertainties) and charcoal quantity by depth (cm) for 55 sites (78 entities). </w:t>
      </w:r>
    </w:p>
    <w:p w14:paraId="073F8EFF" w14:textId="77777777" w:rsidR="007E2552" w:rsidRPr="00AE717E" w:rsidRDefault="007E2552" w:rsidP="007E2552">
      <w:pPr>
        <w:rPr>
          <w:rFonts w:ascii="Calibri" w:hAnsi="Calibri" w:cs="Calibri"/>
          <w:i/>
          <w:iCs/>
          <w:lang w:val="en-US"/>
        </w:rPr>
      </w:pPr>
      <w:r w:rsidRPr="00AE717E">
        <w:rPr>
          <w:rFonts w:ascii="Calibri" w:hAnsi="Calibri" w:cs="Calibri"/>
          <w:i/>
          <w:iCs/>
          <w:lang w:val="en-US"/>
        </w:rPr>
        <w:t>Previous updates (Version 2)</w:t>
      </w:r>
    </w:p>
    <w:p w14:paraId="2C5D7A1F" w14:textId="6A136A43" w:rsidR="007E2552" w:rsidRDefault="007E2552" w:rsidP="007E2552">
      <w:pPr>
        <w:rPr>
          <w:rFonts w:ascii="Calibri" w:hAnsi="Calibri" w:cs="Calibri"/>
          <w:lang w:val="en-US"/>
        </w:rPr>
      </w:pPr>
      <w:r>
        <w:rPr>
          <w:rFonts w:ascii="Calibri" w:hAnsi="Calibri" w:cs="Calibri"/>
          <w:lang w:val="en-US"/>
        </w:rPr>
        <w:t xml:space="preserve">There are </w:t>
      </w:r>
      <w:r w:rsidRPr="00AE717E">
        <w:rPr>
          <w:rFonts w:ascii="Calibri" w:hAnsi="Calibri" w:cs="Calibri"/>
          <w:lang w:val="en-US"/>
        </w:rPr>
        <w:t xml:space="preserve">four main updates to the second version of Pollen data and charcoal data of the Iberian Peninsula: (1) the quality of the new age models created using IntCal20 calibration curve has been improved; (2) 9 more pollen entities have been added (ALCUDIA, ALGENDAR, GALDANA, CPORTER, ESGRAU, HTIMONER, TRAVESS1, PRATVILA, SONBOU) and one pollen entity removed (BAJONDI: the new age model cannot be correctly generated because of limited date information); 4 more charcoal entities have been added (El </w:t>
      </w:r>
      <w:proofErr w:type="spellStart"/>
      <w:r w:rsidRPr="00AE717E">
        <w:rPr>
          <w:rFonts w:ascii="Calibri" w:hAnsi="Calibri" w:cs="Calibri"/>
          <w:lang w:val="en-US"/>
        </w:rPr>
        <w:t>Payo</w:t>
      </w:r>
      <w:proofErr w:type="spellEnd"/>
      <w:r w:rsidRPr="00AE717E">
        <w:rPr>
          <w:rFonts w:ascii="Calibri" w:hAnsi="Calibri" w:cs="Calibri"/>
          <w:lang w:val="en-US"/>
        </w:rPr>
        <w:t xml:space="preserve"> core_50, El </w:t>
      </w:r>
      <w:proofErr w:type="spellStart"/>
      <w:r w:rsidRPr="00AE717E">
        <w:rPr>
          <w:rFonts w:ascii="Calibri" w:hAnsi="Calibri" w:cs="Calibri"/>
          <w:lang w:val="en-US"/>
        </w:rPr>
        <w:t>Payo</w:t>
      </w:r>
      <w:proofErr w:type="spellEnd"/>
      <w:r w:rsidRPr="00AE717E">
        <w:rPr>
          <w:rFonts w:ascii="Calibri" w:hAnsi="Calibri" w:cs="Calibri"/>
          <w:lang w:val="en-US"/>
        </w:rPr>
        <w:t xml:space="preserve"> core_50100, El </w:t>
      </w:r>
      <w:proofErr w:type="spellStart"/>
      <w:r w:rsidRPr="00AE717E">
        <w:rPr>
          <w:rFonts w:ascii="Calibri" w:hAnsi="Calibri" w:cs="Calibri"/>
          <w:lang w:val="en-US"/>
        </w:rPr>
        <w:t>Payo</w:t>
      </w:r>
      <w:proofErr w:type="spellEnd"/>
      <w:r w:rsidRPr="00AE717E">
        <w:rPr>
          <w:rFonts w:ascii="Calibri" w:hAnsi="Calibri" w:cs="Calibri"/>
          <w:lang w:val="en-US"/>
        </w:rPr>
        <w:t xml:space="preserve"> core_100150, El </w:t>
      </w:r>
      <w:proofErr w:type="spellStart"/>
      <w:r w:rsidRPr="00AE717E">
        <w:rPr>
          <w:rFonts w:ascii="Calibri" w:hAnsi="Calibri" w:cs="Calibri"/>
          <w:lang w:val="en-US"/>
        </w:rPr>
        <w:t>Payo</w:t>
      </w:r>
      <w:proofErr w:type="spellEnd"/>
      <w:r w:rsidRPr="00AE717E">
        <w:rPr>
          <w:rFonts w:ascii="Calibri" w:hAnsi="Calibri" w:cs="Calibri"/>
          <w:lang w:val="en-US"/>
        </w:rPr>
        <w:t xml:space="preserve"> core_150plus); (3) some charcoal entity names and charcoal site names have been edited to make them comparable with original sources and the Reading </w:t>
      </w:r>
      <w:proofErr w:type="spellStart"/>
      <w:r w:rsidRPr="00AE717E">
        <w:rPr>
          <w:rFonts w:ascii="Calibri" w:hAnsi="Calibri" w:cs="Calibri"/>
          <w:lang w:val="en-US"/>
        </w:rPr>
        <w:t>Palaeofire</w:t>
      </w:r>
      <w:proofErr w:type="spellEnd"/>
      <w:r w:rsidRPr="00AE717E">
        <w:rPr>
          <w:rFonts w:ascii="Calibri" w:hAnsi="Calibri" w:cs="Calibri"/>
          <w:lang w:val="en-US"/>
        </w:rPr>
        <w:t xml:space="preserve"> database (Harrison et al. 2021,</w:t>
      </w:r>
      <w:r w:rsidRPr="00AE717E">
        <w:rPr>
          <w:rFonts w:ascii="Calibri" w:hAnsi="Calibri" w:cs="Calibri"/>
        </w:rPr>
        <w:t xml:space="preserve"> https://doi.org/10.17864/1947.319</w:t>
      </w:r>
      <w:r w:rsidRPr="00AE717E">
        <w:rPr>
          <w:rFonts w:ascii="Calibri" w:hAnsi="Calibri" w:cs="Calibri"/>
          <w:lang w:val="en-US"/>
        </w:rPr>
        <w:t>); (4) some references and coordinates have been edited for consistency.</w:t>
      </w:r>
    </w:p>
    <w:p w14:paraId="1922B48E" w14:textId="77777777" w:rsidR="007E2552" w:rsidRPr="00AE717E" w:rsidRDefault="007E2552" w:rsidP="007E2552">
      <w:pPr>
        <w:rPr>
          <w:rFonts w:ascii="Calibri" w:hAnsi="Calibri" w:cs="Calibri"/>
          <w:i/>
          <w:iCs/>
          <w:lang w:val="en-US"/>
        </w:rPr>
      </w:pPr>
      <w:r w:rsidRPr="00AE717E">
        <w:rPr>
          <w:rFonts w:ascii="Calibri" w:hAnsi="Calibri" w:cs="Calibri"/>
          <w:i/>
          <w:iCs/>
          <w:lang w:val="en-US"/>
        </w:rPr>
        <w:t>Latest updates (Version 3)</w:t>
      </w:r>
    </w:p>
    <w:p w14:paraId="63757563" w14:textId="77777777" w:rsidR="007E2552" w:rsidRPr="005E21F9" w:rsidRDefault="007E2552" w:rsidP="007E2552">
      <w:pPr>
        <w:rPr>
          <w:rFonts w:ascii="Calibri" w:hAnsi="Calibri" w:cs="Calibri"/>
          <w:lang w:val="en-US"/>
        </w:rPr>
      </w:pPr>
      <w:r w:rsidRPr="005E21F9">
        <w:rPr>
          <w:rFonts w:ascii="Calibri" w:hAnsi="Calibri" w:cs="Calibri"/>
          <w:lang w:val="en-US"/>
        </w:rPr>
        <w:t>In the second version of Iberia pollen data: (1) the dates of QUINTA02 were wrong; (2) the core-top dates of MAI, MOLINAES, PATATERO, XL were</w:t>
      </w:r>
      <w:r w:rsidRPr="005E21F9">
        <w:t xml:space="preserve"> </w:t>
      </w:r>
      <w:r w:rsidRPr="005E21F9">
        <w:rPr>
          <w:rFonts w:ascii="Calibri" w:hAnsi="Calibri" w:cs="Calibri"/>
          <w:lang w:val="en-US"/>
        </w:rPr>
        <w:t>post</w:t>
      </w:r>
      <w:r>
        <w:rPr>
          <w:rFonts w:ascii="Calibri" w:hAnsi="Calibri" w:cs="Calibri"/>
          <w:lang w:val="en-US"/>
        </w:rPr>
        <w:t>-</w:t>
      </w:r>
      <w:r w:rsidRPr="005E21F9">
        <w:rPr>
          <w:rFonts w:ascii="Calibri" w:hAnsi="Calibri" w:cs="Calibri"/>
          <w:lang w:val="en-US"/>
        </w:rPr>
        <w:t>modern carbon dates; (3) The entity name of EIX was wrong, it should be ELX; (4) GALDANA, ESGRAU, LLIGAT, Castello Lagoon core EM and HINOJOS partly or fully included marine-type dates, which need</w:t>
      </w:r>
      <w:r>
        <w:rPr>
          <w:rFonts w:ascii="Calibri" w:hAnsi="Calibri" w:cs="Calibri"/>
          <w:lang w:val="en-US"/>
        </w:rPr>
        <w:t>ed</w:t>
      </w:r>
      <w:r w:rsidRPr="005E21F9">
        <w:rPr>
          <w:rFonts w:ascii="Calibri" w:hAnsi="Calibri" w:cs="Calibri"/>
          <w:lang w:val="en-US"/>
        </w:rPr>
        <w:t xml:space="preserve"> marine curve </w:t>
      </w:r>
      <w:r>
        <w:rPr>
          <w:rFonts w:ascii="Calibri" w:hAnsi="Calibri" w:cs="Calibri"/>
          <w:lang w:val="en-US"/>
        </w:rPr>
        <w:t xml:space="preserve">calibration </w:t>
      </w:r>
      <w:r w:rsidRPr="005E21F9">
        <w:rPr>
          <w:rFonts w:ascii="Calibri" w:hAnsi="Calibri" w:cs="Calibri"/>
          <w:lang w:val="en-US"/>
        </w:rPr>
        <w:t xml:space="preserve">to get the appropriate age models. In </w:t>
      </w:r>
      <w:r>
        <w:rPr>
          <w:rFonts w:ascii="Calibri" w:hAnsi="Calibri" w:cs="Calibri"/>
          <w:lang w:val="en-US"/>
        </w:rPr>
        <w:t>relation to</w:t>
      </w:r>
      <w:r w:rsidRPr="005E21F9">
        <w:rPr>
          <w:rFonts w:ascii="Calibri" w:hAnsi="Calibri" w:cs="Calibri"/>
          <w:lang w:val="en-US"/>
        </w:rPr>
        <w:t xml:space="preserve"> the second version of Iberia charcoal data, (1) Castello Lagoon core EM and </w:t>
      </w:r>
      <w:proofErr w:type="spellStart"/>
      <w:r w:rsidRPr="005E21F9">
        <w:rPr>
          <w:rFonts w:ascii="Calibri" w:hAnsi="Calibri" w:cs="Calibri"/>
          <w:lang w:val="en-US"/>
        </w:rPr>
        <w:t>Hinojos</w:t>
      </w:r>
      <w:proofErr w:type="spellEnd"/>
      <w:r w:rsidRPr="005E21F9">
        <w:rPr>
          <w:rFonts w:ascii="Calibri" w:hAnsi="Calibri" w:cs="Calibri"/>
          <w:lang w:val="en-US"/>
        </w:rPr>
        <w:t xml:space="preserve"> </w:t>
      </w:r>
      <w:proofErr w:type="spellStart"/>
      <w:r w:rsidRPr="005E21F9">
        <w:rPr>
          <w:rFonts w:ascii="Calibri" w:hAnsi="Calibri" w:cs="Calibri"/>
          <w:lang w:val="en-US"/>
        </w:rPr>
        <w:t>Marsh_core</w:t>
      </w:r>
      <w:proofErr w:type="spellEnd"/>
      <w:r w:rsidRPr="005E21F9">
        <w:rPr>
          <w:rFonts w:ascii="Calibri" w:hAnsi="Calibri" w:cs="Calibri"/>
          <w:lang w:val="en-US"/>
        </w:rPr>
        <w:t xml:space="preserve"> S1 include marine-type dates, </w:t>
      </w:r>
      <w:r>
        <w:rPr>
          <w:rFonts w:ascii="Calibri" w:hAnsi="Calibri" w:cs="Calibri"/>
          <w:lang w:val="en-US"/>
        </w:rPr>
        <w:t xml:space="preserve">so </w:t>
      </w:r>
      <w:r w:rsidRPr="005E21F9">
        <w:rPr>
          <w:rFonts w:ascii="Calibri" w:hAnsi="Calibri" w:cs="Calibri"/>
          <w:lang w:val="en-US"/>
        </w:rPr>
        <w:t xml:space="preserve">age models need to apply </w:t>
      </w:r>
      <w:r>
        <w:rPr>
          <w:rFonts w:ascii="Calibri" w:hAnsi="Calibri" w:cs="Calibri"/>
          <w:lang w:val="en-US"/>
        </w:rPr>
        <w:t xml:space="preserve">the </w:t>
      </w:r>
      <w:r w:rsidRPr="005E21F9">
        <w:rPr>
          <w:rFonts w:ascii="Calibri" w:hAnsi="Calibri" w:cs="Calibri"/>
          <w:lang w:val="en-US"/>
        </w:rPr>
        <w:t>marine calibration curve</w:t>
      </w:r>
      <w:r>
        <w:rPr>
          <w:rFonts w:ascii="Calibri" w:hAnsi="Calibri" w:cs="Calibri"/>
          <w:lang w:val="en-US"/>
        </w:rPr>
        <w:t xml:space="preserve"> for these dates</w:t>
      </w:r>
      <w:r w:rsidRPr="005E21F9">
        <w:rPr>
          <w:rFonts w:ascii="Calibri" w:hAnsi="Calibri" w:cs="Calibri"/>
          <w:lang w:val="en-US"/>
        </w:rPr>
        <w:t xml:space="preserve">; (2) some samples of Espinosa de Cerrato core, </w:t>
      </w:r>
      <w:proofErr w:type="spellStart"/>
      <w:r w:rsidRPr="005E21F9">
        <w:rPr>
          <w:rFonts w:ascii="Calibri" w:hAnsi="Calibri" w:cs="Calibri"/>
          <w:lang w:val="en-US"/>
        </w:rPr>
        <w:t>Gador</w:t>
      </w:r>
      <w:proofErr w:type="spellEnd"/>
      <w:r w:rsidRPr="005E21F9">
        <w:rPr>
          <w:rFonts w:ascii="Calibri" w:hAnsi="Calibri" w:cs="Calibri"/>
          <w:lang w:val="en-US"/>
        </w:rPr>
        <w:t xml:space="preserve"> core</w:t>
      </w:r>
      <w:r>
        <w:rPr>
          <w:rFonts w:ascii="Calibri" w:hAnsi="Calibri" w:cs="Calibri"/>
          <w:lang w:val="en-US"/>
        </w:rPr>
        <w:t xml:space="preserve"> and </w:t>
      </w:r>
      <w:r w:rsidRPr="005E21F9">
        <w:rPr>
          <w:rFonts w:ascii="Calibri" w:hAnsi="Calibri" w:cs="Calibri"/>
          <w:lang w:val="en-US"/>
        </w:rPr>
        <w:t>N-GUA need</w:t>
      </w:r>
      <w:r>
        <w:rPr>
          <w:rFonts w:ascii="Calibri" w:hAnsi="Calibri" w:cs="Calibri"/>
          <w:lang w:val="en-US"/>
        </w:rPr>
        <w:t>ed</w:t>
      </w:r>
      <w:r w:rsidRPr="005E21F9">
        <w:rPr>
          <w:rFonts w:ascii="Calibri" w:hAnsi="Calibri" w:cs="Calibri"/>
          <w:lang w:val="en-US"/>
        </w:rPr>
        <w:t xml:space="preserve"> to be removed because of disturbed layers or hiatus according to their original references</w:t>
      </w:r>
      <w:r>
        <w:rPr>
          <w:rFonts w:ascii="Calibri" w:hAnsi="Calibri" w:cs="Calibri"/>
          <w:lang w:val="en-US"/>
        </w:rPr>
        <w:t xml:space="preserve">; (3) some samples of </w:t>
      </w:r>
      <w:r w:rsidRPr="005E21F9">
        <w:rPr>
          <w:rFonts w:ascii="Calibri" w:hAnsi="Calibri" w:cs="Calibri"/>
          <w:lang w:val="en-US"/>
        </w:rPr>
        <w:t>PozoN_2015 core</w:t>
      </w:r>
      <w:r>
        <w:rPr>
          <w:rFonts w:ascii="Calibri" w:hAnsi="Calibri" w:cs="Calibri"/>
          <w:lang w:val="en-US"/>
        </w:rPr>
        <w:t xml:space="preserve"> needed to be removed based on apparent unreported hiatus diagnosed during age modelling.</w:t>
      </w:r>
      <w:r w:rsidRPr="005E21F9">
        <w:rPr>
          <w:rFonts w:ascii="Calibri" w:hAnsi="Calibri" w:cs="Calibri"/>
          <w:lang w:val="en-US"/>
        </w:rPr>
        <w:t xml:space="preserve"> </w:t>
      </w:r>
    </w:p>
    <w:p w14:paraId="2C2553F2" w14:textId="77777777" w:rsidR="007E2552" w:rsidRPr="005E21F9" w:rsidRDefault="007E2552" w:rsidP="007E2552">
      <w:pPr>
        <w:rPr>
          <w:rFonts w:ascii="Calibri" w:hAnsi="Calibri" w:cs="Calibri"/>
          <w:lang w:val="en-US"/>
        </w:rPr>
      </w:pPr>
      <w:r w:rsidRPr="005E21F9">
        <w:rPr>
          <w:rFonts w:ascii="Calibri" w:hAnsi="Calibri" w:cs="Calibri"/>
          <w:lang w:val="en-US"/>
        </w:rPr>
        <w:t xml:space="preserve">Thus, we provide a third version of the Iberia pollen and charcoal data. A date information file (Iberia_data_dates_v3.csv) is also available now. </w:t>
      </w:r>
    </w:p>
    <w:p w14:paraId="2F1243DB" w14:textId="77777777" w:rsidR="007E2552" w:rsidRPr="005E21F9" w:rsidRDefault="007E2552" w:rsidP="007E2552">
      <w:pPr>
        <w:rPr>
          <w:rFonts w:ascii="Calibri" w:hAnsi="Calibri" w:cs="Calibri"/>
          <w:lang w:val="en-US"/>
        </w:rPr>
      </w:pPr>
    </w:p>
    <w:p w14:paraId="6AC1F356" w14:textId="269B4E4D" w:rsidR="007E2552" w:rsidRPr="00C362D4" w:rsidRDefault="007E2552" w:rsidP="00C362D4">
      <w:pPr>
        <w:widowControl/>
        <w:jc w:val="left"/>
        <w:rPr>
          <w:rFonts w:hint="eastAsia"/>
          <w:lang w:val="en-US"/>
        </w:rPr>
      </w:pPr>
      <w:r w:rsidRPr="005E21F9">
        <w:rPr>
          <w:rFonts w:ascii="Calibri" w:hAnsi="Calibri" w:cs="Calibri"/>
        </w:rPr>
        <w:t xml:space="preserve">Cite as: Harrison, Sandy P., Shen, </w:t>
      </w:r>
      <w:proofErr w:type="spellStart"/>
      <w:r w:rsidRPr="005E21F9">
        <w:rPr>
          <w:rFonts w:ascii="Calibri" w:hAnsi="Calibri" w:cs="Calibri"/>
        </w:rPr>
        <w:t>Yicheng</w:t>
      </w:r>
      <w:proofErr w:type="spellEnd"/>
      <w:r w:rsidRPr="005E21F9">
        <w:rPr>
          <w:rFonts w:ascii="Calibri" w:hAnsi="Calibri" w:cs="Calibri"/>
        </w:rPr>
        <w:t xml:space="preserve"> and Sweeney, Luke (202</w:t>
      </w:r>
      <w:r w:rsidR="00AA6BA9">
        <w:rPr>
          <w:rFonts w:ascii="Calibri" w:hAnsi="Calibri" w:cs="Calibri"/>
        </w:rPr>
        <w:t>2</w:t>
      </w:r>
      <w:r w:rsidRPr="005E21F9">
        <w:rPr>
          <w:rFonts w:ascii="Calibri" w:hAnsi="Calibri" w:cs="Calibri"/>
        </w:rPr>
        <w:t>): Pollen data and charcoal data of the Iberian Peninsula (version</w:t>
      </w:r>
      <w:r w:rsidR="00AA6BA9">
        <w:rPr>
          <w:rFonts w:ascii="Calibri" w:hAnsi="Calibri" w:cs="Calibri"/>
        </w:rPr>
        <w:t xml:space="preserve"> 3</w:t>
      </w:r>
      <w:r w:rsidRPr="005E21F9">
        <w:rPr>
          <w:rFonts w:ascii="Calibri" w:hAnsi="Calibri" w:cs="Calibri"/>
        </w:rPr>
        <w:t>). University of Reading. Dataset.</w:t>
      </w:r>
      <w:r w:rsidRPr="005E21F9">
        <w:rPr>
          <w:rFonts w:ascii="Calibri" w:hAnsi="Calibri" w:cs="Calibri"/>
          <w:color w:val="C00000"/>
        </w:rPr>
        <w:t xml:space="preserve"> </w:t>
      </w:r>
      <w:hyperlink r:id="rId9" w:history="1">
        <w:r w:rsidR="00C362D4">
          <w:rPr>
            <w:rStyle w:val="a3"/>
            <w:rFonts w:ascii="Calibri" w:hAnsi="Calibri" w:cs="Calibri"/>
          </w:rPr>
          <w:t>https://doi.org/10.17864/1947.00036</w:t>
        </w:r>
        <w:r w:rsidR="00C362D4">
          <w:rPr>
            <w:rStyle w:val="a3"/>
            <w:rFonts w:ascii="Calibri" w:hAnsi="Calibri" w:cs="Calibri"/>
          </w:rPr>
          <w:t>9</w:t>
        </w:r>
      </w:hyperlink>
      <w:r w:rsidR="00C362D4">
        <w:rPr>
          <w:lang w:val="en-US"/>
        </w:rPr>
        <w:t>.</w:t>
      </w:r>
    </w:p>
    <w:p w14:paraId="2DA10EB9" w14:textId="77777777" w:rsidR="007E2552" w:rsidRPr="007A1F6A" w:rsidRDefault="007E2552" w:rsidP="007E2552">
      <w:pPr>
        <w:rPr>
          <w:rFonts w:ascii="Calibri" w:hAnsi="Calibri" w:cs="Calibri"/>
        </w:rPr>
      </w:pPr>
    </w:p>
    <w:p w14:paraId="16BE98F0" w14:textId="77777777" w:rsidR="007E2552" w:rsidRDefault="007E2552" w:rsidP="007E2552">
      <w:pPr>
        <w:rPr>
          <w:rFonts w:ascii="Calibri" w:hAnsi="Calibri" w:cs="Calibri"/>
        </w:rPr>
      </w:pPr>
      <w:r w:rsidRPr="007A1F6A">
        <w:rPr>
          <w:rFonts w:ascii="Calibri" w:hAnsi="Calibri" w:cs="Calibri"/>
        </w:rPr>
        <w:t xml:space="preserve">Contact: </w:t>
      </w:r>
      <w:proofErr w:type="spellStart"/>
      <w:r>
        <w:rPr>
          <w:rFonts w:ascii="Calibri" w:hAnsi="Calibri" w:cs="Calibri"/>
        </w:rPr>
        <w:t>Yicheng</w:t>
      </w:r>
      <w:proofErr w:type="spellEnd"/>
      <w:r>
        <w:rPr>
          <w:rFonts w:ascii="Calibri" w:hAnsi="Calibri" w:cs="Calibri"/>
        </w:rPr>
        <w:t xml:space="preserve"> Shen-- </w:t>
      </w:r>
      <w:hyperlink r:id="rId10" w:history="1">
        <w:r w:rsidRPr="00BD61CA">
          <w:rPr>
            <w:rStyle w:val="a3"/>
            <w:rFonts w:ascii="Calibri" w:hAnsi="Calibri" w:cs="Calibri"/>
          </w:rPr>
          <w:t>yicheng.shen@pgr.reading.ac.uk</w:t>
        </w:r>
      </w:hyperlink>
    </w:p>
    <w:p w14:paraId="28FDFED7" w14:textId="77777777" w:rsidR="007E2552" w:rsidRPr="007C62ED" w:rsidRDefault="007E2552" w:rsidP="007E2552">
      <w:pPr>
        <w:rPr>
          <w:rFonts w:ascii="Calibri" w:hAnsi="Calibri" w:cs="Calibri"/>
        </w:rPr>
      </w:pPr>
      <w:r>
        <w:rPr>
          <w:rFonts w:ascii="Calibri" w:hAnsi="Calibri" w:cs="Calibri"/>
        </w:rPr>
        <w:tab/>
      </w:r>
      <w:r>
        <w:rPr>
          <w:rFonts w:ascii="Calibri" w:hAnsi="Calibri" w:cs="Calibri"/>
        </w:rPr>
        <w:tab/>
        <w:t>Sandy P. Harrison--</w:t>
      </w:r>
      <w:r w:rsidRPr="007C62ED">
        <w:t xml:space="preserve"> </w:t>
      </w:r>
      <w:hyperlink r:id="rId11" w:history="1">
        <w:r w:rsidRPr="007C62ED">
          <w:rPr>
            <w:rStyle w:val="a3"/>
            <w:rFonts w:ascii="Calibri" w:hAnsi="Calibri" w:cs="Calibri"/>
          </w:rPr>
          <w:t>s.p.harrison@reading.ac.uk</w:t>
        </w:r>
      </w:hyperlink>
    </w:p>
    <w:p w14:paraId="332634CE" w14:textId="77777777" w:rsidR="007E2552" w:rsidRDefault="007E2552" w:rsidP="007E2552">
      <w:pPr>
        <w:rPr>
          <w:rFonts w:ascii="Calibri" w:hAnsi="Calibri" w:cs="Calibri"/>
        </w:rPr>
      </w:pPr>
    </w:p>
    <w:p w14:paraId="5BC48D3D" w14:textId="77777777" w:rsidR="007E2552" w:rsidRPr="002D5782" w:rsidRDefault="007E2552" w:rsidP="007E2552">
      <w:pPr>
        <w:rPr>
          <w:rFonts w:ascii="Calibri" w:hAnsi="Calibri" w:cs="Calibri"/>
        </w:rPr>
      </w:pPr>
      <w:r>
        <w:rPr>
          <w:rFonts w:ascii="Calibri" w:hAnsi="Calibri" w:cs="Calibri"/>
        </w:rPr>
        <w:t>2</w:t>
      </w:r>
      <w:r w:rsidRPr="002D5782">
        <w:rPr>
          <w:rFonts w:ascii="Calibri" w:hAnsi="Calibri" w:cs="Calibri"/>
        </w:rPr>
        <w:t>. TERMS OF USE</w:t>
      </w:r>
    </w:p>
    <w:p w14:paraId="1E6B452A" w14:textId="77777777" w:rsidR="007E2552" w:rsidRPr="002D5782" w:rsidRDefault="007E2552" w:rsidP="007E2552">
      <w:pPr>
        <w:rPr>
          <w:rFonts w:ascii="Calibri" w:hAnsi="Calibri" w:cs="Calibri"/>
        </w:rPr>
      </w:pPr>
      <w:r w:rsidRPr="002D5782">
        <w:rPr>
          <w:rFonts w:ascii="Calibri" w:hAnsi="Calibri" w:cs="Calibri"/>
        </w:rPr>
        <w:t>-----------------</w:t>
      </w:r>
    </w:p>
    <w:p w14:paraId="1449143B" w14:textId="3485CA21" w:rsidR="007E2552" w:rsidRDefault="007E2552" w:rsidP="007E2552">
      <w:pPr>
        <w:jc w:val="left"/>
        <w:rPr>
          <w:rFonts w:ascii="Calibri" w:hAnsi="Calibri" w:cs="Calibri"/>
        </w:rPr>
      </w:pPr>
      <w:r w:rsidRPr="002D5782">
        <w:rPr>
          <w:rFonts w:ascii="Calibri" w:hAnsi="Calibri" w:cs="Calibri"/>
        </w:rPr>
        <w:t>Copyright 20</w:t>
      </w:r>
      <w:r>
        <w:rPr>
          <w:rFonts w:ascii="Calibri" w:hAnsi="Calibri" w:cs="Calibri"/>
        </w:rPr>
        <w:t>2</w:t>
      </w:r>
      <w:r w:rsidR="00C362D4">
        <w:rPr>
          <w:rFonts w:ascii="Calibri" w:hAnsi="Calibri" w:cs="Calibri"/>
        </w:rPr>
        <w:t>2</w:t>
      </w:r>
      <w:r w:rsidRPr="002D5782">
        <w:rPr>
          <w:rFonts w:ascii="Calibri" w:hAnsi="Calibri" w:cs="Calibri"/>
        </w:rPr>
        <w:t xml:space="preserve"> University of Reading</w:t>
      </w:r>
      <w:r>
        <w:rPr>
          <w:rFonts w:ascii="Calibri" w:hAnsi="Calibri" w:cs="Calibri"/>
        </w:rPr>
        <w:t>.</w:t>
      </w:r>
      <w:r w:rsidRPr="002D5782">
        <w:rPr>
          <w:rFonts w:ascii="Calibri" w:hAnsi="Calibri" w:cs="Calibri"/>
        </w:rPr>
        <w:t xml:space="preserve"> This dataset is licensed by the rights-holder(s) under a Creative Commons Attribution 4.0 International Licence: </w:t>
      </w:r>
      <w:r w:rsidRPr="00242973">
        <w:rPr>
          <w:rFonts w:ascii="Calibri" w:hAnsi="Calibri" w:cs="Calibri"/>
        </w:rPr>
        <w:t>https://creativecommons.org/licenses/by/4.0/</w:t>
      </w:r>
      <w:r w:rsidRPr="002D5782">
        <w:rPr>
          <w:rFonts w:ascii="Calibri" w:hAnsi="Calibri" w:cs="Calibri"/>
        </w:rPr>
        <w:t>.</w:t>
      </w:r>
    </w:p>
    <w:p w14:paraId="5299E935" w14:textId="77777777" w:rsidR="007E2552" w:rsidRPr="00242973" w:rsidRDefault="007E2552" w:rsidP="007E2552">
      <w:pPr>
        <w:rPr>
          <w:rFonts w:ascii="Calibri" w:hAnsi="Calibri" w:cs="Calibri"/>
        </w:rPr>
      </w:pPr>
    </w:p>
    <w:p w14:paraId="759484EC" w14:textId="77777777" w:rsidR="007E2552" w:rsidRPr="007A53E7" w:rsidRDefault="007E2552" w:rsidP="007E2552">
      <w:pPr>
        <w:rPr>
          <w:rFonts w:ascii="Calibri" w:hAnsi="Calibri" w:cs="Calibri"/>
        </w:rPr>
      </w:pPr>
      <w:r>
        <w:rPr>
          <w:rFonts w:ascii="Calibri" w:hAnsi="Calibri" w:cs="Calibri"/>
        </w:rPr>
        <w:t>3</w:t>
      </w:r>
      <w:r w:rsidRPr="007A53E7">
        <w:rPr>
          <w:rFonts w:ascii="Calibri" w:hAnsi="Calibri" w:cs="Calibri"/>
        </w:rPr>
        <w:t xml:space="preserve">. </w:t>
      </w:r>
      <w:r w:rsidRPr="00242973">
        <w:rPr>
          <w:rFonts w:ascii="Calibri" w:hAnsi="Calibri" w:cs="Calibri"/>
        </w:rPr>
        <w:t>PROJECT AND FUNDING INFORMATION</w:t>
      </w:r>
    </w:p>
    <w:p w14:paraId="5DBC3670" w14:textId="77777777" w:rsidR="007E2552" w:rsidRPr="007A53E7" w:rsidRDefault="007E2552" w:rsidP="007E2552">
      <w:pPr>
        <w:rPr>
          <w:rFonts w:ascii="Calibri" w:hAnsi="Calibri" w:cs="Calibri"/>
        </w:rPr>
      </w:pPr>
      <w:r w:rsidRPr="007A53E7">
        <w:rPr>
          <w:rFonts w:ascii="Calibri" w:hAnsi="Calibri" w:cs="Calibri"/>
        </w:rPr>
        <w:t>------------</w:t>
      </w:r>
    </w:p>
    <w:p w14:paraId="18814553" w14:textId="273BA7CD" w:rsidR="007E2552" w:rsidRPr="007A53E7" w:rsidRDefault="007E2552" w:rsidP="007E2552">
      <w:pPr>
        <w:rPr>
          <w:rFonts w:ascii="Calibri" w:hAnsi="Calibri" w:cs="Calibri"/>
        </w:rPr>
      </w:pPr>
      <w:r w:rsidRPr="007A53E7">
        <w:rPr>
          <w:rFonts w:ascii="Calibri" w:hAnsi="Calibri" w:cs="Calibri"/>
        </w:rPr>
        <w:t xml:space="preserve">Title: </w:t>
      </w:r>
      <w:r>
        <w:rPr>
          <w:rFonts w:ascii="Calibri" w:hAnsi="Calibri" w:cs="Calibri"/>
        </w:rPr>
        <w:t xml:space="preserve">Pollen data and charcoal data of the Iberian Peninsula (version </w:t>
      </w:r>
      <w:r w:rsidR="00AA6BA9">
        <w:rPr>
          <w:rFonts w:ascii="Calibri" w:hAnsi="Calibri" w:cs="Calibri"/>
        </w:rPr>
        <w:t>3</w:t>
      </w:r>
      <w:r>
        <w:rPr>
          <w:rFonts w:ascii="Calibri" w:hAnsi="Calibri" w:cs="Calibri"/>
        </w:rPr>
        <w:t>)</w:t>
      </w:r>
    </w:p>
    <w:p w14:paraId="324D4470" w14:textId="4A90B8AB" w:rsidR="007E2552" w:rsidRPr="007A53E7" w:rsidRDefault="007E2552" w:rsidP="007E2552">
      <w:pPr>
        <w:rPr>
          <w:rFonts w:ascii="Calibri" w:hAnsi="Calibri" w:cs="Calibri"/>
        </w:rPr>
      </w:pPr>
      <w:r w:rsidRPr="007A53E7">
        <w:rPr>
          <w:rFonts w:ascii="Calibri" w:hAnsi="Calibri" w:cs="Calibri"/>
        </w:rPr>
        <w:t>Dates: 1/0</w:t>
      </w:r>
      <w:r>
        <w:rPr>
          <w:rFonts w:ascii="Calibri" w:hAnsi="Calibri" w:cs="Calibri"/>
        </w:rPr>
        <w:t>1</w:t>
      </w:r>
      <w:r w:rsidRPr="007A53E7">
        <w:rPr>
          <w:rFonts w:ascii="Calibri" w:hAnsi="Calibri" w:cs="Calibri"/>
        </w:rPr>
        <w:t>/20</w:t>
      </w:r>
      <w:r>
        <w:rPr>
          <w:rFonts w:ascii="Calibri" w:hAnsi="Calibri" w:cs="Calibri"/>
        </w:rPr>
        <w:t>20</w:t>
      </w:r>
      <w:r w:rsidRPr="007A53E7">
        <w:rPr>
          <w:rFonts w:ascii="Calibri" w:hAnsi="Calibri" w:cs="Calibri"/>
        </w:rPr>
        <w:t>-</w:t>
      </w:r>
      <w:r>
        <w:rPr>
          <w:rFonts w:ascii="Calibri" w:hAnsi="Calibri" w:cs="Calibri"/>
        </w:rPr>
        <w:t>2</w:t>
      </w:r>
      <w:r w:rsidR="00AA6BA9">
        <w:rPr>
          <w:rFonts w:ascii="Calibri" w:hAnsi="Calibri" w:cs="Calibri"/>
        </w:rPr>
        <w:t>1</w:t>
      </w:r>
      <w:r w:rsidRPr="007A53E7">
        <w:rPr>
          <w:rFonts w:ascii="Calibri" w:hAnsi="Calibri" w:cs="Calibri"/>
        </w:rPr>
        <w:t>/0</w:t>
      </w:r>
      <w:r>
        <w:rPr>
          <w:rFonts w:ascii="Calibri" w:hAnsi="Calibri" w:cs="Calibri"/>
        </w:rPr>
        <w:t>3</w:t>
      </w:r>
      <w:r w:rsidRPr="007A53E7">
        <w:rPr>
          <w:rFonts w:ascii="Calibri" w:hAnsi="Calibri" w:cs="Calibri"/>
        </w:rPr>
        <w:t>/20</w:t>
      </w:r>
      <w:r>
        <w:rPr>
          <w:rFonts w:ascii="Calibri" w:hAnsi="Calibri" w:cs="Calibri"/>
        </w:rPr>
        <w:t>2</w:t>
      </w:r>
      <w:r w:rsidR="00AA6BA9">
        <w:rPr>
          <w:rFonts w:ascii="Calibri" w:hAnsi="Calibri" w:cs="Calibri"/>
        </w:rPr>
        <w:t>2</w:t>
      </w:r>
    </w:p>
    <w:p w14:paraId="59475ADF" w14:textId="77777777" w:rsidR="007E2552" w:rsidRPr="007A53E7" w:rsidRDefault="007E2552" w:rsidP="007E2552">
      <w:pPr>
        <w:rPr>
          <w:rFonts w:ascii="Calibri" w:hAnsi="Calibri" w:cs="Calibri"/>
        </w:rPr>
      </w:pPr>
      <w:r w:rsidRPr="007A53E7">
        <w:rPr>
          <w:rFonts w:ascii="Calibri" w:hAnsi="Calibri" w:cs="Calibri"/>
        </w:rPr>
        <w:t>Funding organisation: ERC</w:t>
      </w:r>
    </w:p>
    <w:p w14:paraId="21760337" w14:textId="77777777" w:rsidR="007E2552" w:rsidRPr="007A53E7" w:rsidRDefault="007E2552" w:rsidP="007E2552">
      <w:pPr>
        <w:rPr>
          <w:rFonts w:ascii="Calibri" w:hAnsi="Calibri" w:cs="Calibri"/>
        </w:rPr>
      </w:pPr>
      <w:r w:rsidRPr="007A53E7">
        <w:rPr>
          <w:rFonts w:ascii="Calibri" w:hAnsi="Calibri" w:cs="Calibri"/>
        </w:rPr>
        <w:t xml:space="preserve">Grant no.: </w:t>
      </w:r>
      <w:r w:rsidRPr="00BE2268">
        <w:rPr>
          <w:rFonts w:ascii="Calibri" w:hAnsi="Calibri" w:cs="Calibri"/>
        </w:rPr>
        <w:t>ERC-funded project GC 2.0 (Global Change 2.0: Unlocking the past for a clearer future; grant number 694481)</w:t>
      </w:r>
    </w:p>
    <w:p w14:paraId="47662587" w14:textId="77777777" w:rsidR="007E2552" w:rsidRPr="002D5782" w:rsidRDefault="007E2552" w:rsidP="007E2552">
      <w:pPr>
        <w:rPr>
          <w:rFonts w:ascii="Calibri" w:hAnsi="Calibri" w:cs="Calibri"/>
        </w:rPr>
      </w:pPr>
    </w:p>
    <w:p w14:paraId="34BA9000" w14:textId="77777777" w:rsidR="007E2552" w:rsidRPr="002D5782" w:rsidRDefault="007E2552" w:rsidP="007E2552">
      <w:pPr>
        <w:rPr>
          <w:rFonts w:ascii="Calibri" w:hAnsi="Calibri" w:cs="Calibri"/>
        </w:rPr>
      </w:pPr>
      <w:r w:rsidRPr="002D5782">
        <w:rPr>
          <w:rFonts w:ascii="Calibri" w:hAnsi="Calibri" w:cs="Calibri"/>
        </w:rPr>
        <w:t>4. CONTENTS</w:t>
      </w:r>
    </w:p>
    <w:p w14:paraId="74330F50" w14:textId="77777777" w:rsidR="007E2552" w:rsidRPr="002D5782" w:rsidRDefault="007E2552" w:rsidP="007E2552">
      <w:pPr>
        <w:rPr>
          <w:rFonts w:ascii="Calibri" w:hAnsi="Calibri" w:cs="Calibri"/>
        </w:rPr>
      </w:pPr>
      <w:r w:rsidRPr="002D5782">
        <w:rPr>
          <w:rFonts w:ascii="Calibri" w:hAnsi="Calibri" w:cs="Calibri"/>
        </w:rPr>
        <w:t>------------</w:t>
      </w:r>
    </w:p>
    <w:p w14:paraId="65DF5C8F" w14:textId="77777777" w:rsidR="007E2552" w:rsidRDefault="007E2552" w:rsidP="007E2552">
      <w:pPr>
        <w:rPr>
          <w:rFonts w:ascii="Calibri" w:hAnsi="Calibri" w:cs="Calibri"/>
        </w:rPr>
      </w:pPr>
      <w:r w:rsidRPr="002D5782">
        <w:rPr>
          <w:rFonts w:ascii="Calibri" w:hAnsi="Calibri" w:cs="Calibri"/>
        </w:rPr>
        <w:t>File listing:</w:t>
      </w:r>
    </w:p>
    <w:p w14:paraId="44EEB463" w14:textId="77777777" w:rsidR="007E2552" w:rsidRPr="002D5782" w:rsidRDefault="007E2552" w:rsidP="007E2552">
      <w:pPr>
        <w:rPr>
          <w:rFonts w:ascii="Calibri" w:hAnsi="Calibri" w:cs="Calibri"/>
        </w:rPr>
      </w:pPr>
      <w:r>
        <w:rPr>
          <w:rFonts w:ascii="Calibri" w:hAnsi="Calibri" w:cs="Calibri"/>
        </w:rPr>
        <w:t>I</w:t>
      </w:r>
      <w:r w:rsidRPr="002D5782">
        <w:rPr>
          <w:rFonts w:ascii="Calibri" w:hAnsi="Calibri" w:cs="Calibri"/>
        </w:rPr>
        <w:t>beria_pollen_records</w:t>
      </w:r>
      <w:r>
        <w:rPr>
          <w:rFonts w:ascii="Calibri" w:hAnsi="Calibri" w:cs="Calibri"/>
        </w:rPr>
        <w:t>_v3</w:t>
      </w:r>
      <w:r w:rsidRPr="002D5782">
        <w:rPr>
          <w:rFonts w:ascii="Calibri" w:hAnsi="Calibri" w:cs="Calibri"/>
        </w:rPr>
        <w:t>.</w:t>
      </w:r>
      <w:r>
        <w:rPr>
          <w:rFonts w:ascii="Calibri" w:hAnsi="Calibri" w:cs="Calibri"/>
        </w:rPr>
        <w:t xml:space="preserve">csv </w:t>
      </w:r>
    </w:p>
    <w:p w14:paraId="148B1D06" w14:textId="77777777" w:rsidR="007E2552" w:rsidRDefault="007E2552" w:rsidP="007E2552">
      <w:pPr>
        <w:rPr>
          <w:rFonts w:ascii="Calibri" w:hAnsi="Calibri" w:cs="Calibri"/>
        </w:rPr>
      </w:pPr>
      <w:r>
        <w:rPr>
          <w:rFonts w:ascii="Calibri" w:hAnsi="Calibri" w:cs="Calibri"/>
        </w:rPr>
        <w:t>I</w:t>
      </w:r>
      <w:r w:rsidRPr="002D5782">
        <w:rPr>
          <w:rFonts w:ascii="Calibri" w:hAnsi="Calibri" w:cs="Calibri"/>
        </w:rPr>
        <w:t>beria_charcoal_records</w:t>
      </w:r>
      <w:r>
        <w:rPr>
          <w:rFonts w:ascii="Calibri" w:hAnsi="Calibri" w:cs="Calibri"/>
        </w:rPr>
        <w:t>_v3</w:t>
      </w:r>
      <w:r w:rsidRPr="002D5782">
        <w:rPr>
          <w:rFonts w:ascii="Calibri" w:hAnsi="Calibri" w:cs="Calibri"/>
        </w:rPr>
        <w:t>.</w:t>
      </w:r>
      <w:r>
        <w:rPr>
          <w:rFonts w:ascii="Calibri" w:hAnsi="Calibri" w:cs="Calibri"/>
        </w:rPr>
        <w:t>csv</w:t>
      </w:r>
    </w:p>
    <w:p w14:paraId="37E5279A" w14:textId="77777777" w:rsidR="007E2552" w:rsidRDefault="007E2552" w:rsidP="007E2552">
      <w:pPr>
        <w:rPr>
          <w:rFonts w:ascii="Calibri" w:hAnsi="Calibri" w:cs="Calibri"/>
        </w:rPr>
      </w:pPr>
      <w:r w:rsidRPr="00F30FF3">
        <w:rPr>
          <w:rFonts w:ascii="Calibri" w:hAnsi="Calibri" w:cs="Calibri"/>
        </w:rPr>
        <w:t>Iberia_data_dates_v3.csv</w:t>
      </w:r>
    </w:p>
    <w:p w14:paraId="6D2D102A" w14:textId="77777777" w:rsidR="007E2552" w:rsidRPr="00881107" w:rsidRDefault="007E2552" w:rsidP="007E2552">
      <w:pPr>
        <w:rPr>
          <w:rFonts w:ascii="Calibri" w:hAnsi="Calibri" w:cs="Calibri"/>
        </w:rPr>
      </w:pPr>
    </w:p>
    <w:p w14:paraId="74D21790" w14:textId="77777777" w:rsidR="007E2552" w:rsidRPr="007C62ED" w:rsidRDefault="007E2552" w:rsidP="007E2552">
      <w:pPr>
        <w:ind w:left="56"/>
        <w:rPr>
          <w:rFonts w:ascii="Calibri" w:hAnsi="Calibri" w:cs="Calibri"/>
        </w:rPr>
      </w:pPr>
      <w:r>
        <w:rPr>
          <w:rFonts w:ascii="Calibri" w:hAnsi="Calibri" w:cs="Calibri"/>
        </w:rPr>
        <w:t>I</w:t>
      </w:r>
      <w:r w:rsidRPr="00E71C5B">
        <w:rPr>
          <w:rFonts w:ascii="Calibri" w:hAnsi="Calibri" w:cs="Calibri"/>
        </w:rPr>
        <w:t>beria_pollen_records</w:t>
      </w:r>
      <w:r>
        <w:rPr>
          <w:rFonts w:ascii="Calibri" w:hAnsi="Calibri" w:cs="Calibri"/>
        </w:rPr>
        <w:t>_v3</w:t>
      </w:r>
      <w:r w:rsidRPr="00E71C5B">
        <w:rPr>
          <w:rFonts w:ascii="Calibri" w:hAnsi="Calibri" w:cs="Calibri"/>
        </w:rPr>
        <w:t>.</w:t>
      </w:r>
      <w:r>
        <w:rPr>
          <w:rFonts w:ascii="Calibri" w:hAnsi="Calibri" w:cs="Calibri"/>
        </w:rPr>
        <w:t>csv</w:t>
      </w:r>
    </w:p>
    <w:p w14:paraId="3ADED657" w14:textId="77777777" w:rsidR="007E2552" w:rsidRPr="007C62ED" w:rsidRDefault="007E2552" w:rsidP="007E2552">
      <w:pPr>
        <w:ind w:left="57"/>
        <w:rPr>
          <w:rFonts w:ascii="Calibri" w:hAnsi="Calibri" w:cs="Calibri"/>
        </w:rPr>
      </w:pPr>
      <w:r w:rsidRPr="007C62ED">
        <w:rPr>
          <w:rFonts w:ascii="Calibri" w:hAnsi="Calibri" w:cs="Calibri"/>
        </w:rPr>
        <w:t xml:space="preserve">121 entities have IntCal20 ages. 8 entities (BANYOLES_1, </w:t>
      </w:r>
      <w:proofErr w:type="spellStart"/>
      <w:r w:rsidRPr="007C62ED">
        <w:rPr>
          <w:rFonts w:ascii="Calibri" w:hAnsi="Calibri" w:cs="Calibri"/>
        </w:rPr>
        <w:t>Marbore</w:t>
      </w:r>
      <w:proofErr w:type="spellEnd"/>
      <w:r w:rsidRPr="007C62ED">
        <w:rPr>
          <w:rFonts w:ascii="Calibri" w:hAnsi="Calibri" w:cs="Calibri"/>
        </w:rPr>
        <w:t xml:space="preserve"> composite, VILLUERCAS, BSM08, PORTALET, ENOL, </w:t>
      </w:r>
      <w:proofErr w:type="spellStart"/>
      <w:r w:rsidRPr="007C62ED">
        <w:rPr>
          <w:rFonts w:ascii="Calibri" w:hAnsi="Calibri" w:cs="Calibri"/>
        </w:rPr>
        <w:t>Estanya</w:t>
      </w:r>
      <w:proofErr w:type="spellEnd"/>
      <w:r w:rsidRPr="007C62ED">
        <w:rPr>
          <w:rFonts w:ascii="Calibri" w:hAnsi="Calibri" w:cs="Calibri"/>
        </w:rPr>
        <w:t xml:space="preserve"> Catena, </w:t>
      </w:r>
      <w:proofErr w:type="spellStart"/>
      <w:r w:rsidRPr="007C62ED">
        <w:rPr>
          <w:rFonts w:ascii="Calibri" w:hAnsi="Calibri" w:cs="Calibri"/>
        </w:rPr>
        <w:t>ZONARcombined</w:t>
      </w:r>
      <w:proofErr w:type="spellEnd"/>
      <w:r w:rsidRPr="007C62ED">
        <w:rPr>
          <w:rFonts w:ascii="Calibri" w:hAnsi="Calibri" w:cs="Calibri"/>
        </w:rPr>
        <w:t xml:space="preserve">) have both IPE ages provided by the original authors and IntCal20 ages. </w:t>
      </w:r>
      <w:proofErr w:type="spellStart"/>
      <w:r w:rsidRPr="007C62ED">
        <w:rPr>
          <w:rFonts w:ascii="Calibri" w:hAnsi="Calibri" w:cs="Calibri" w:hint="eastAsia"/>
        </w:rPr>
        <w:t>V</w:t>
      </w:r>
      <w:r w:rsidRPr="007C62ED">
        <w:rPr>
          <w:rFonts w:ascii="Calibri" w:hAnsi="Calibri" w:cs="Calibri"/>
        </w:rPr>
        <w:t>illarquemado</w:t>
      </w:r>
      <w:proofErr w:type="spellEnd"/>
      <w:r w:rsidRPr="007C62ED">
        <w:rPr>
          <w:rFonts w:ascii="Calibri" w:hAnsi="Calibri" w:cs="Calibri"/>
        </w:rPr>
        <w:t xml:space="preserve"> does not have IntCal20 age but has IPE age provided by the original authors. </w:t>
      </w:r>
    </w:p>
    <w:p w14:paraId="11D19828" w14:textId="77777777" w:rsidR="007E2552" w:rsidRDefault="007E2552" w:rsidP="007E2552">
      <w:pPr>
        <w:ind w:left="57"/>
        <w:rPr>
          <w:rFonts w:ascii="Calibri" w:hAnsi="Calibri" w:cs="Calibri"/>
        </w:rPr>
      </w:pPr>
      <w:r w:rsidRPr="007C62ED">
        <w:rPr>
          <w:rFonts w:ascii="Calibri" w:hAnsi="Calibri" w:cs="Calibri"/>
        </w:rPr>
        <w:t>Pollen taxa were amalgamated in this dataset (please check METHODS for more details). Please note this can cause differences when compared with the raw published pollen data elsewhere.</w:t>
      </w:r>
    </w:p>
    <w:p w14:paraId="30C6F420" w14:textId="77777777" w:rsidR="007E2552" w:rsidRPr="007C62ED" w:rsidRDefault="007E2552" w:rsidP="007E2552">
      <w:pPr>
        <w:ind w:left="57"/>
        <w:rPr>
          <w:rFonts w:ascii="Calibri" w:hAnsi="Calibri" w:cs="Calibri"/>
        </w:rPr>
      </w:pPr>
    </w:p>
    <w:p w14:paraId="5B902EF0" w14:textId="77777777" w:rsidR="007E2552" w:rsidRPr="007C62ED" w:rsidRDefault="007E2552" w:rsidP="007E2552">
      <w:pPr>
        <w:ind w:left="57"/>
        <w:rPr>
          <w:rFonts w:ascii="Calibri" w:hAnsi="Calibri" w:cs="Calibri"/>
          <w:b/>
          <w:bCs/>
          <w:i/>
          <w:iCs/>
        </w:rPr>
      </w:pPr>
      <w:r w:rsidRPr="007C62ED">
        <w:rPr>
          <w:rFonts w:ascii="Calibri" w:hAnsi="Calibri" w:cs="Calibri"/>
          <w:b/>
          <w:bCs/>
          <w:i/>
          <w:iCs/>
        </w:rPr>
        <w:t xml:space="preserve">Table 1. Definition of the </w:t>
      </w:r>
      <w:r>
        <w:rPr>
          <w:rFonts w:ascii="Calibri" w:hAnsi="Calibri" w:cs="Calibri"/>
          <w:b/>
          <w:bCs/>
          <w:i/>
          <w:iCs/>
        </w:rPr>
        <w:t>I</w:t>
      </w:r>
      <w:r w:rsidRPr="007C62ED">
        <w:rPr>
          <w:rFonts w:ascii="Calibri" w:hAnsi="Calibri" w:cs="Calibri"/>
          <w:b/>
          <w:bCs/>
          <w:i/>
          <w:iCs/>
        </w:rPr>
        <w:t>beria_pollen_records</w:t>
      </w:r>
      <w:r>
        <w:rPr>
          <w:rFonts w:ascii="Calibri" w:hAnsi="Calibri" w:cs="Calibri"/>
          <w:b/>
          <w:bCs/>
          <w:i/>
          <w:iCs/>
        </w:rPr>
        <w:t>_v3</w:t>
      </w:r>
      <w:r w:rsidRPr="007C62ED">
        <w:rPr>
          <w:rFonts w:ascii="Calibri" w:hAnsi="Calibri" w:cs="Calibri"/>
          <w:b/>
          <w:bCs/>
          <w:i/>
          <w:iCs/>
        </w:rPr>
        <w:t xml:space="preserve"> table.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134"/>
        <w:gridCol w:w="1985"/>
      </w:tblGrid>
      <w:tr w:rsidR="007E2552" w:rsidRPr="007C62ED" w14:paraId="205CD75F" w14:textId="77777777" w:rsidTr="002042CA">
        <w:trPr>
          <w:trHeight w:val="339"/>
        </w:trPr>
        <w:tc>
          <w:tcPr>
            <w:tcW w:w="2263" w:type="dxa"/>
            <w:shd w:val="clear" w:color="auto" w:fill="auto"/>
            <w:vAlign w:val="center"/>
            <w:hideMark/>
          </w:tcPr>
          <w:p w14:paraId="456599AF"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Field name</w:t>
            </w:r>
          </w:p>
        </w:tc>
        <w:tc>
          <w:tcPr>
            <w:tcW w:w="2835" w:type="dxa"/>
            <w:shd w:val="clear" w:color="auto" w:fill="auto"/>
            <w:vAlign w:val="center"/>
            <w:hideMark/>
          </w:tcPr>
          <w:p w14:paraId="65C5A903"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Definition</w:t>
            </w:r>
          </w:p>
        </w:tc>
        <w:tc>
          <w:tcPr>
            <w:tcW w:w="1134" w:type="dxa"/>
            <w:shd w:val="clear" w:color="auto" w:fill="auto"/>
            <w:vAlign w:val="center"/>
            <w:hideMark/>
          </w:tcPr>
          <w:p w14:paraId="6AF1BB25"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Data type</w:t>
            </w:r>
          </w:p>
        </w:tc>
        <w:tc>
          <w:tcPr>
            <w:tcW w:w="1985" w:type="dxa"/>
            <w:shd w:val="clear" w:color="auto" w:fill="auto"/>
            <w:vAlign w:val="center"/>
            <w:hideMark/>
          </w:tcPr>
          <w:p w14:paraId="56A5593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Notes</w:t>
            </w:r>
          </w:p>
        </w:tc>
      </w:tr>
      <w:tr w:rsidR="007E2552" w:rsidRPr="007C62ED" w14:paraId="239A9061" w14:textId="77777777" w:rsidTr="002042CA">
        <w:trPr>
          <w:trHeight w:val="339"/>
        </w:trPr>
        <w:tc>
          <w:tcPr>
            <w:tcW w:w="2263" w:type="dxa"/>
            <w:shd w:val="clear" w:color="auto" w:fill="auto"/>
            <w:vAlign w:val="center"/>
            <w:hideMark/>
          </w:tcPr>
          <w:p w14:paraId="24BF0E10"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site_name</w:t>
            </w:r>
            <w:proofErr w:type="spellEnd"/>
          </w:p>
        </w:tc>
        <w:tc>
          <w:tcPr>
            <w:tcW w:w="2835" w:type="dxa"/>
            <w:shd w:val="clear" w:color="auto" w:fill="auto"/>
            <w:vAlign w:val="center"/>
            <w:hideMark/>
          </w:tcPr>
          <w:p w14:paraId="508B384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Site name as given by original authors</w:t>
            </w:r>
          </w:p>
        </w:tc>
        <w:tc>
          <w:tcPr>
            <w:tcW w:w="1134" w:type="dxa"/>
            <w:shd w:val="clear" w:color="auto" w:fill="auto"/>
            <w:vAlign w:val="center"/>
            <w:hideMark/>
          </w:tcPr>
          <w:p w14:paraId="07FAEC0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403DF2DB"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344C947D" w14:textId="77777777" w:rsidTr="002042CA">
        <w:trPr>
          <w:trHeight w:val="1183"/>
        </w:trPr>
        <w:tc>
          <w:tcPr>
            <w:tcW w:w="2263" w:type="dxa"/>
            <w:shd w:val="clear" w:color="auto" w:fill="auto"/>
            <w:vAlign w:val="center"/>
            <w:hideMark/>
          </w:tcPr>
          <w:p w14:paraId="7BA1A463"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lastRenderedPageBreak/>
              <w:t>entity_name</w:t>
            </w:r>
            <w:proofErr w:type="spellEnd"/>
          </w:p>
        </w:tc>
        <w:tc>
          <w:tcPr>
            <w:tcW w:w="2835" w:type="dxa"/>
            <w:shd w:val="clear" w:color="auto" w:fill="auto"/>
            <w:vAlign w:val="center"/>
            <w:hideMark/>
          </w:tcPr>
          <w:p w14:paraId="032C714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Name of entity, where an entity may be a separate core from the </w:t>
            </w:r>
            <w:r>
              <w:rPr>
                <w:rFonts w:ascii="Calibri" w:eastAsia="DengXian" w:hAnsi="Calibri" w:cs="Calibri"/>
                <w:color w:val="000000"/>
                <w:kern w:val="0"/>
                <w:szCs w:val="21"/>
                <w:lang w:val="en-US"/>
              </w:rPr>
              <w:t xml:space="preserve">same </w:t>
            </w:r>
            <w:r w:rsidRPr="007C62ED">
              <w:rPr>
                <w:rFonts w:ascii="Calibri" w:eastAsia="DengXian" w:hAnsi="Calibri" w:cs="Calibri"/>
                <w:color w:val="000000"/>
                <w:kern w:val="0"/>
                <w:szCs w:val="21"/>
                <w:lang w:val="en-US"/>
              </w:rPr>
              <w:t>site.</w:t>
            </w:r>
          </w:p>
        </w:tc>
        <w:tc>
          <w:tcPr>
            <w:tcW w:w="1134" w:type="dxa"/>
            <w:shd w:val="clear" w:color="auto" w:fill="auto"/>
            <w:vAlign w:val="center"/>
            <w:hideMark/>
          </w:tcPr>
          <w:p w14:paraId="5B02D92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1751B2FF"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5448822A" w14:textId="77777777" w:rsidTr="002042CA">
        <w:trPr>
          <w:trHeight w:val="1018"/>
        </w:trPr>
        <w:tc>
          <w:tcPr>
            <w:tcW w:w="2263" w:type="dxa"/>
            <w:shd w:val="clear" w:color="auto" w:fill="auto"/>
            <w:vAlign w:val="center"/>
            <w:hideMark/>
          </w:tcPr>
          <w:p w14:paraId="78E94D8F"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latitude</w:t>
            </w:r>
          </w:p>
        </w:tc>
        <w:tc>
          <w:tcPr>
            <w:tcW w:w="2835" w:type="dxa"/>
            <w:shd w:val="clear" w:color="auto" w:fill="auto"/>
            <w:vAlign w:val="center"/>
            <w:hideMark/>
          </w:tcPr>
          <w:p w14:paraId="2951521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Latitude of the sampling entity, given in decimal degrees, where N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S is negative</w:t>
            </w:r>
          </w:p>
        </w:tc>
        <w:tc>
          <w:tcPr>
            <w:tcW w:w="1134" w:type="dxa"/>
            <w:shd w:val="clear" w:color="auto" w:fill="auto"/>
            <w:vAlign w:val="center"/>
            <w:hideMark/>
          </w:tcPr>
          <w:p w14:paraId="2FC75955"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0DBAD9F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-90 and 90</w:t>
            </w:r>
          </w:p>
        </w:tc>
      </w:tr>
      <w:tr w:rsidR="007E2552" w:rsidRPr="007C62ED" w14:paraId="7544F271" w14:textId="77777777" w:rsidTr="002042CA">
        <w:trPr>
          <w:trHeight w:val="1018"/>
        </w:trPr>
        <w:tc>
          <w:tcPr>
            <w:tcW w:w="2263" w:type="dxa"/>
            <w:shd w:val="clear" w:color="auto" w:fill="auto"/>
            <w:vAlign w:val="center"/>
            <w:hideMark/>
          </w:tcPr>
          <w:p w14:paraId="7CB67041"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longitude</w:t>
            </w:r>
          </w:p>
        </w:tc>
        <w:tc>
          <w:tcPr>
            <w:tcW w:w="2835" w:type="dxa"/>
            <w:shd w:val="clear" w:color="auto" w:fill="auto"/>
            <w:vAlign w:val="center"/>
            <w:hideMark/>
          </w:tcPr>
          <w:p w14:paraId="7DFD5623"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Longitude of the sampling entity in decimal degrees, where E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W is negative</w:t>
            </w:r>
          </w:p>
        </w:tc>
        <w:tc>
          <w:tcPr>
            <w:tcW w:w="1134" w:type="dxa"/>
            <w:shd w:val="clear" w:color="auto" w:fill="auto"/>
            <w:vAlign w:val="center"/>
            <w:hideMark/>
          </w:tcPr>
          <w:p w14:paraId="7ADE658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40EA3D7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-180 and 180</w:t>
            </w:r>
          </w:p>
        </w:tc>
      </w:tr>
      <w:tr w:rsidR="007E2552" w:rsidRPr="007C62ED" w14:paraId="6C7F1EE6" w14:textId="77777777" w:rsidTr="002042CA">
        <w:trPr>
          <w:trHeight w:val="679"/>
        </w:trPr>
        <w:tc>
          <w:tcPr>
            <w:tcW w:w="2263" w:type="dxa"/>
            <w:shd w:val="clear" w:color="auto" w:fill="auto"/>
            <w:vAlign w:val="center"/>
            <w:hideMark/>
          </w:tcPr>
          <w:p w14:paraId="7115CEAF"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elevation</w:t>
            </w:r>
          </w:p>
        </w:tc>
        <w:tc>
          <w:tcPr>
            <w:tcW w:w="2835" w:type="dxa"/>
            <w:shd w:val="clear" w:color="auto" w:fill="auto"/>
            <w:vAlign w:val="center"/>
            <w:hideMark/>
          </w:tcPr>
          <w:p w14:paraId="6CA716AB"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Elevation of the sampling entity in meters above (+) or below (-) sea level</w:t>
            </w:r>
          </w:p>
        </w:tc>
        <w:tc>
          <w:tcPr>
            <w:tcW w:w="1134" w:type="dxa"/>
            <w:shd w:val="clear" w:color="auto" w:fill="auto"/>
            <w:vAlign w:val="center"/>
            <w:hideMark/>
          </w:tcPr>
          <w:p w14:paraId="611D8B2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456FC902"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586DEB42" w14:textId="77777777" w:rsidTr="002042CA">
        <w:trPr>
          <w:trHeight w:val="2037"/>
        </w:trPr>
        <w:tc>
          <w:tcPr>
            <w:tcW w:w="2263" w:type="dxa"/>
            <w:shd w:val="clear" w:color="auto" w:fill="auto"/>
            <w:vAlign w:val="center"/>
            <w:hideMark/>
          </w:tcPr>
          <w:p w14:paraId="63D1613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source</w:t>
            </w:r>
          </w:p>
        </w:tc>
        <w:tc>
          <w:tcPr>
            <w:tcW w:w="2835" w:type="dxa"/>
            <w:shd w:val="clear" w:color="auto" w:fill="auto"/>
            <w:vAlign w:val="center"/>
            <w:hideMark/>
          </w:tcPr>
          <w:p w14:paraId="728AE746"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Sources where the pollen data are obtained</w:t>
            </w:r>
          </w:p>
        </w:tc>
        <w:tc>
          <w:tcPr>
            <w:tcW w:w="1134" w:type="dxa"/>
            <w:shd w:val="clear" w:color="auto" w:fill="auto"/>
            <w:vAlign w:val="center"/>
            <w:hideMark/>
          </w:tcPr>
          <w:p w14:paraId="55D74B0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3F66739C"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EPD: European Pollen Database (www.europeanpollendatabase.net)</w:t>
            </w:r>
            <w:r w:rsidRPr="007C62ED">
              <w:rPr>
                <w:rFonts w:ascii="Calibri" w:eastAsia="DengXian" w:hAnsi="Calibri" w:cs="Calibri"/>
                <w:color w:val="000000"/>
                <w:kern w:val="0"/>
                <w:szCs w:val="21"/>
                <w:lang w:val="en-US"/>
              </w:rPr>
              <w:br/>
              <w:t>PANGAEA: www.pangaea.de/</w:t>
            </w:r>
            <w:r w:rsidRPr="007C62ED">
              <w:rPr>
                <w:rFonts w:ascii="Calibri" w:eastAsia="DengXian" w:hAnsi="Calibri" w:cs="Calibri"/>
                <w:color w:val="000000"/>
                <w:kern w:val="0"/>
                <w:szCs w:val="21"/>
                <w:lang w:val="en-US"/>
              </w:rPr>
              <w:br/>
              <w:t>author: all other records were provided directly by the original authors</w:t>
            </w:r>
          </w:p>
        </w:tc>
      </w:tr>
      <w:tr w:rsidR="007E2552" w:rsidRPr="007C62ED" w14:paraId="4FB5F012" w14:textId="77777777" w:rsidTr="002042CA">
        <w:trPr>
          <w:trHeight w:val="679"/>
        </w:trPr>
        <w:tc>
          <w:tcPr>
            <w:tcW w:w="2263" w:type="dxa"/>
            <w:shd w:val="clear" w:color="auto" w:fill="auto"/>
            <w:vAlign w:val="center"/>
            <w:hideMark/>
          </w:tcPr>
          <w:p w14:paraId="0BE716AD"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reference</w:t>
            </w:r>
          </w:p>
        </w:tc>
        <w:tc>
          <w:tcPr>
            <w:tcW w:w="2835" w:type="dxa"/>
            <w:shd w:val="clear" w:color="auto" w:fill="auto"/>
            <w:vAlign w:val="center"/>
            <w:hideMark/>
          </w:tcPr>
          <w:p w14:paraId="3B5D9A3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Original references that record the information of pollen sites</w:t>
            </w:r>
          </w:p>
        </w:tc>
        <w:tc>
          <w:tcPr>
            <w:tcW w:w="1134" w:type="dxa"/>
            <w:shd w:val="clear" w:color="auto" w:fill="auto"/>
            <w:vAlign w:val="center"/>
            <w:hideMark/>
          </w:tcPr>
          <w:p w14:paraId="10F18EF1"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1E05630F"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1D66FFD2" w14:textId="77777777" w:rsidTr="002042CA">
        <w:trPr>
          <w:trHeight w:val="679"/>
        </w:trPr>
        <w:tc>
          <w:tcPr>
            <w:tcW w:w="2263" w:type="dxa"/>
            <w:shd w:val="clear" w:color="auto" w:fill="auto"/>
            <w:vAlign w:val="center"/>
            <w:hideMark/>
          </w:tcPr>
          <w:p w14:paraId="11C7B02B"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avg_</w:t>
            </w:r>
            <w:proofErr w:type="gramStart"/>
            <w:r w:rsidRPr="007C62ED">
              <w:rPr>
                <w:rFonts w:ascii="Calibri" w:eastAsia="DengXian" w:hAnsi="Calibri" w:cs="Calibri"/>
                <w:color w:val="000000"/>
                <w:kern w:val="0"/>
                <w:szCs w:val="21"/>
                <w:lang w:val="en-US"/>
              </w:rPr>
              <w:t>depth..</w:t>
            </w:r>
            <w:proofErr w:type="gramEnd"/>
            <w:r w:rsidRPr="007C62ED">
              <w:rPr>
                <w:rFonts w:ascii="Calibri" w:eastAsia="DengXian" w:hAnsi="Calibri" w:cs="Calibri"/>
                <w:color w:val="000000"/>
                <w:kern w:val="0"/>
                <w:szCs w:val="21"/>
                <w:lang w:val="en-US"/>
              </w:rPr>
              <w:t>cm</w:t>
            </w:r>
            <w:proofErr w:type="spellEnd"/>
            <w:r w:rsidRPr="007C62ED">
              <w:rPr>
                <w:rFonts w:ascii="Calibri" w:eastAsia="DengXian" w:hAnsi="Calibri" w:cs="Calibri"/>
                <w:color w:val="000000"/>
                <w:kern w:val="0"/>
                <w:szCs w:val="21"/>
                <w:lang w:val="en-US"/>
              </w:rPr>
              <w:t>.</w:t>
            </w:r>
          </w:p>
        </w:tc>
        <w:tc>
          <w:tcPr>
            <w:tcW w:w="2835" w:type="dxa"/>
            <w:shd w:val="clear" w:color="auto" w:fill="auto"/>
            <w:vAlign w:val="center"/>
            <w:hideMark/>
          </w:tcPr>
          <w:p w14:paraId="34BE1BFE"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Average depth in the sedimentary sequence</w:t>
            </w:r>
          </w:p>
        </w:tc>
        <w:tc>
          <w:tcPr>
            <w:tcW w:w="1134" w:type="dxa"/>
            <w:shd w:val="clear" w:color="auto" w:fill="auto"/>
            <w:vAlign w:val="center"/>
            <w:hideMark/>
          </w:tcPr>
          <w:p w14:paraId="7C44A5D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709BA071"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The u</w:t>
            </w:r>
            <w:r w:rsidRPr="007C62ED">
              <w:rPr>
                <w:rFonts w:ascii="Calibri" w:eastAsia="DengXian" w:hAnsi="Calibri" w:cs="Calibri"/>
                <w:color w:val="000000"/>
                <w:kern w:val="0"/>
                <w:szCs w:val="21"/>
                <w:lang w:val="en-US"/>
              </w:rPr>
              <w:t>nit</w:t>
            </w:r>
            <w:r>
              <w:rPr>
                <w:rFonts w:ascii="Calibri" w:eastAsia="DengXian" w:hAnsi="Calibri" w:cs="Calibri"/>
                <w:color w:val="000000"/>
                <w:kern w:val="0"/>
                <w:szCs w:val="21"/>
                <w:lang w:val="en-US"/>
              </w:rPr>
              <w:t xml:space="preserve"> of depth</w:t>
            </w:r>
            <w:r w:rsidRPr="007C62ED">
              <w:rPr>
                <w:rFonts w:ascii="Calibri" w:eastAsia="DengXian" w:hAnsi="Calibri" w:cs="Calibri"/>
                <w:color w:val="000000"/>
                <w:kern w:val="0"/>
                <w:szCs w:val="21"/>
                <w:lang w:val="en-US"/>
              </w:rPr>
              <w:t xml:space="preserve"> is centimeter (cm)</w:t>
            </w:r>
          </w:p>
        </w:tc>
      </w:tr>
      <w:tr w:rsidR="007E2552" w:rsidRPr="007C62ED" w14:paraId="6880B0B1" w14:textId="77777777" w:rsidTr="002042CA">
        <w:trPr>
          <w:trHeight w:val="1018"/>
        </w:trPr>
        <w:tc>
          <w:tcPr>
            <w:tcW w:w="2263" w:type="dxa"/>
            <w:shd w:val="clear" w:color="auto" w:fill="auto"/>
            <w:vAlign w:val="center"/>
            <w:hideMark/>
          </w:tcPr>
          <w:p w14:paraId="1370DD01" w14:textId="77777777" w:rsidR="007E2552" w:rsidRPr="007C62ED" w:rsidRDefault="007E2552" w:rsidP="002042CA">
            <w:pPr>
              <w:widowControl/>
              <w:jc w:val="left"/>
              <w:rPr>
                <w:rFonts w:ascii="Calibri" w:eastAsia="DengXian" w:hAnsi="Calibri" w:cs="Calibri"/>
                <w:color w:val="000000"/>
                <w:kern w:val="0"/>
                <w:szCs w:val="21"/>
                <w:lang w:val="en-US"/>
              </w:rPr>
            </w:pPr>
            <w:proofErr w:type="gramStart"/>
            <w:r w:rsidRPr="007C62ED">
              <w:rPr>
                <w:rFonts w:ascii="Calibri" w:eastAsia="DengXian" w:hAnsi="Calibri" w:cs="Calibri"/>
                <w:color w:val="000000"/>
                <w:kern w:val="0"/>
                <w:szCs w:val="21"/>
                <w:lang w:val="en-US"/>
              </w:rPr>
              <w:t>IPE.age..</w:t>
            </w:r>
            <w:proofErr w:type="spellStart"/>
            <w:proofErr w:type="gramEnd"/>
            <w:r w:rsidRPr="007C62ED">
              <w:rPr>
                <w:rFonts w:ascii="Calibri" w:eastAsia="DengXian" w:hAnsi="Calibri" w:cs="Calibri"/>
                <w:color w:val="000000"/>
                <w:kern w:val="0"/>
                <w:szCs w:val="21"/>
                <w:lang w:val="en-US"/>
              </w:rPr>
              <w:t>cal</w:t>
            </w:r>
            <w:proofErr w:type="spellEnd"/>
            <w:r w:rsidRPr="007C62ED">
              <w:rPr>
                <w:rFonts w:ascii="Calibri" w:eastAsia="DengXian" w:hAnsi="Calibri" w:cs="Calibri"/>
                <w:color w:val="000000"/>
                <w:kern w:val="0"/>
                <w:szCs w:val="21"/>
                <w:lang w:val="en-US"/>
              </w:rPr>
              <w:t>.</w:t>
            </w:r>
          </w:p>
        </w:tc>
        <w:tc>
          <w:tcPr>
            <w:tcW w:w="2835" w:type="dxa"/>
            <w:shd w:val="clear" w:color="auto" w:fill="auto"/>
            <w:vAlign w:val="center"/>
            <w:hideMark/>
          </w:tcPr>
          <w:p w14:paraId="6BDB2E4D" w14:textId="77777777" w:rsidR="007E2552" w:rsidRPr="007C62ED" w:rsidRDefault="007E2552" w:rsidP="002042CA">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 xml:space="preserve">Age models provided by the original authors (IPE, Instituto </w:t>
            </w:r>
            <w:proofErr w:type="spellStart"/>
            <w:r w:rsidRPr="00972862">
              <w:rPr>
                <w:rFonts w:ascii="Calibri" w:eastAsia="DengXian" w:hAnsi="Calibri" w:cs="Calibri"/>
                <w:color w:val="000000"/>
                <w:kern w:val="0"/>
                <w:szCs w:val="21"/>
                <w:lang w:val="en-US"/>
              </w:rPr>
              <w:t>Pirenaico</w:t>
            </w:r>
            <w:proofErr w:type="spellEnd"/>
            <w:r w:rsidRPr="00972862">
              <w:rPr>
                <w:rFonts w:ascii="Calibri" w:eastAsia="DengXian" w:hAnsi="Calibri" w:cs="Calibri"/>
                <w:color w:val="000000"/>
                <w:kern w:val="0"/>
                <w:szCs w:val="21"/>
                <w:lang w:val="en-US"/>
              </w:rPr>
              <w:t xml:space="preserve"> de </w:t>
            </w:r>
            <w:proofErr w:type="spellStart"/>
            <w:r w:rsidRPr="00972862">
              <w:rPr>
                <w:rFonts w:ascii="Calibri" w:eastAsia="DengXian" w:hAnsi="Calibri" w:cs="Calibri"/>
                <w:color w:val="000000"/>
                <w:kern w:val="0"/>
                <w:szCs w:val="21"/>
                <w:lang w:val="en-US"/>
              </w:rPr>
              <w:t>Ecología</w:t>
            </w:r>
            <w:proofErr w:type="spellEnd"/>
            <w:r w:rsidRPr="00972862">
              <w:rPr>
                <w:rFonts w:ascii="Calibri" w:eastAsia="DengXian" w:hAnsi="Calibri" w:cs="Calibri"/>
                <w:color w:val="000000"/>
                <w:kern w:val="0"/>
                <w:szCs w:val="21"/>
                <w:lang w:val="en-US"/>
              </w:rPr>
              <w:t>)</w:t>
            </w:r>
          </w:p>
        </w:tc>
        <w:tc>
          <w:tcPr>
            <w:tcW w:w="1134" w:type="dxa"/>
            <w:shd w:val="clear" w:color="auto" w:fill="auto"/>
            <w:vAlign w:val="center"/>
            <w:hideMark/>
          </w:tcPr>
          <w:p w14:paraId="528C2FFD"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6719EC07"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589A2CDC" w14:textId="77777777" w:rsidTr="002042CA">
        <w:trPr>
          <w:trHeight w:val="339"/>
        </w:trPr>
        <w:tc>
          <w:tcPr>
            <w:tcW w:w="2263" w:type="dxa"/>
            <w:shd w:val="clear" w:color="auto" w:fill="auto"/>
            <w:vAlign w:val="center"/>
            <w:hideMark/>
          </w:tcPr>
          <w:p w14:paraId="2C076293"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INTCAL2020_mean</w:t>
            </w:r>
          </w:p>
        </w:tc>
        <w:tc>
          <w:tcPr>
            <w:tcW w:w="2835" w:type="dxa"/>
            <w:shd w:val="clear" w:color="auto" w:fill="auto"/>
            <w:vAlign w:val="center"/>
            <w:hideMark/>
          </w:tcPr>
          <w:p w14:paraId="325D66F0"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Mean age of the sample</w:t>
            </w:r>
          </w:p>
        </w:tc>
        <w:tc>
          <w:tcPr>
            <w:tcW w:w="1134" w:type="dxa"/>
            <w:shd w:val="clear" w:color="auto" w:fill="auto"/>
            <w:vAlign w:val="center"/>
            <w:hideMark/>
          </w:tcPr>
          <w:p w14:paraId="4442CE3E"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51EEFE2F"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0B086A36" w14:textId="77777777" w:rsidTr="002042CA">
        <w:trPr>
          <w:trHeight w:val="339"/>
        </w:trPr>
        <w:tc>
          <w:tcPr>
            <w:tcW w:w="2263" w:type="dxa"/>
            <w:shd w:val="clear" w:color="auto" w:fill="auto"/>
            <w:vAlign w:val="center"/>
            <w:hideMark/>
          </w:tcPr>
          <w:p w14:paraId="2DB7E15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INTCAL2020_median</w:t>
            </w:r>
          </w:p>
        </w:tc>
        <w:tc>
          <w:tcPr>
            <w:tcW w:w="2835" w:type="dxa"/>
            <w:shd w:val="clear" w:color="auto" w:fill="auto"/>
            <w:vAlign w:val="center"/>
            <w:hideMark/>
          </w:tcPr>
          <w:p w14:paraId="024BC1C3"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Median age of the sample</w:t>
            </w:r>
          </w:p>
        </w:tc>
        <w:tc>
          <w:tcPr>
            <w:tcW w:w="1134" w:type="dxa"/>
            <w:shd w:val="clear" w:color="auto" w:fill="auto"/>
            <w:vAlign w:val="center"/>
            <w:hideMark/>
          </w:tcPr>
          <w:p w14:paraId="2F55077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6C0B5D55"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2008007E" w14:textId="77777777" w:rsidTr="002042CA">
        <w:trPr>
          <w:trHeight w:val="679"/>
        </w:trPr>
        <w:tc>
          <w:tcPr>
            <w:tcW w:w="2263" w:type="dxa"/>
            <w:shd w:val="clear" w:color="auto" w:fill="auto"/>
            <w:vAlign w:val="center"/>
            <w:hideMark/>
          </w:tcPr>
          <w:p w14:paraId="5CDF557C"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INTCAL2020_uncert_5</w:t>
            </w:r>
          </w:p>
        </w:tc>
        <w:tc>
          <w:tcPr>
            <w:tcW w:w="2835" w:type="dxa"/>
            <w:shd w:val="clear" w:color="auto" w:fill="auto"/>
            <w:vAlign w:val="center"/>
            <w:hideMark/>
          </w:tcPr>
          <w:p w14:paraId="7EDF54E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95% confidence interval for the median age</w:t>
            </w:r>
          </w:p>
        </w:tc>
        <w:tc>
          <w:tcPr>
            <w:tcW w:w="1134" w:type="dxa"/>
            <w:shd w:val="clear" w:color="auto" w:fill="auto"/>
            <w:vAlign w:val="center"/>
            <w:hideMark/>
          </w:tcPr>
          <w:p w14:paraId="58C9207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36EF93DB"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1EC04294" w14:textId="77777777" w:rsidTr="002042CA">
        <w:trPr>
          <w:trHeight w:val="679"/>
        </w:trPr>
        <w:tc>
          <w:tcPr>
            <w:tcW w:w="2263" w:type="dxa"/>
            <w:shd w:val="clear" w:color="auto" w:fill="auto"/>
            <w:vAlign w:val="center"/>
            <w:hideMark/>
          </w:tcPr>
          <w:p w14:paraId="6E07A3A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INTCAL2020_uncert_95</w:t>
            </w:r>
          </w:p>
        </w:tc>
        <w:tc>
          <w:tcPr>
            <w:tcW w:w="2835" w:type="dxa"/>
            <w:shd w:val="clear" w:color="auto" w:fill="auto"/>
            <w:vAlign w:val="center"/>
            <w:hideMark/>
          </w:tcPr>
          <w:p w14:paraId="361D711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95% confidence interval for the median age</w:t>
            </w:r>
          </w:p>
        </w:tc>
        <w:tc>
          <w:tcPr>
            <w:tcW w:w="1134" w:type="dxa"/>
            <w:shd w:val="clear" w:color="auto" w:fill="auto"/>
            <w:vAlign w:val="center"/>
            <w:hideMark/>
          </w:tcPr>
          <w:p w14:paraId="2288674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65EF0C85"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7D2EA9DD" w14:textId="77777777" w:rsidTr="002042CA">
        <w:trPr>
          <w:trHeight w:val="679"/>
        </w:trPr>
        <w:tc>
          <w:tcPr>
            <w:tcW w:w="2263" w:type="dxa"/>
            <w:shd w:val="clear" w:color="auto" w:fill="auto"/>
            <w:vAlign w:val="center"/>
            <w:hideMark/>
          </w:tcPr>
          <w:p w14:paraId="50C6EFB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lastRenderedPageBreak/>
              <w:t>INTCAL2020_uncert_25</w:t>
            </w:r>
          </w:p>
        </w:tc>
        <w:tc>
          <w:tcPr>
            <w:tcW w:w="2835" w:type="dxa"/>
            <w:shd w:val="clear" w:color="auto" w:fill="auto"/>
            <w:vAlign w:val="center"/>
            <w:hideMark/>
          </w:tcPr>
          <w:p w14:paraId="7AE667E3"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75% confidence interval for the median age</w:t>
            </w:r>
          </w:p>
        </w:tc>
        <w:tc>
          <w:tcPr>
            <w:tcW w:w="1134" w:type="dxa"/>
            <w:shd w:val="clear" w:color="auto" w:fill="auto"/>
            <w:vAlign w:val="center"/>
            <w:hideMark/>
          </w:tcPr>
          <w:p w14:paraId="742C62B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65D37B50"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5F8E1BA7" w14:textId="77777777" w:rsidTr="002042CA">
        <w:trPr>
          <w:trHeight w:val="679"/>
        </w:trPr>
        <w:tc>
          <w:tcPr>
            <w:tcW w:w="2263" w:type="dxa"/>
            <w:shd w:val="clear" w:color="auto" w:fill="auto"/>
            <w:vAlign w:val="center"/>
            <w:hideMark/>
          </w:tcPr>
          <w:p w14:paraId="0237828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INTCAL2020_uncert_75</w:t>
            </w:r>
          </w:p>
        </w:tc>
        <w:tc>
          <w:tcPr>
            <w:tcW w:w="2835" w:type="dxa"/>
            <w:shd w:val="clear" w:color="auto" w:fill="auto"/>
            <w:vAlign w:val="center"/>
            <w:hideMark/>
          </w:tcPr>
          <w:p w14:paraId="2696C5E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75% confidence interval for the median age</w:t>
            </w:r>
          </w:p>
        </w:tc>
        <w:tc>
          <w:tcPr>
            <w:tcW w:w="1134" w:type="dxa"/>
            <w:shd w:val="clear" w:color="auto" w:fill="auto"/>
            <w:vAlign w:val="center"/>
            <w:hideMark/>
          </w:tcPr>
          <w:p w14:paraId="01337230"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2DB04D31"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9136F6" w14:paraId="02A89497" w14:textId="77777777" w:rsidTr="002042CA">
        <w:trPr>
          <w:trHeight w:val="679"/>
        </w:trPr>
        <w:tc>
          <w:tcPr>
            <w:tcW w:w="2263" w:type="dxa"/>
            <w:shd w:val="clear" w:color="auto" w:fill="auto"/>
            <w:vAlign w:val="center"/>
            <w:hideMark/>
          </w:tcPr>
          <w:p w14:paraId="69C7CC9D"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Taxa from Abies to </w:t>
            </w:r>
            <w:proofErr w:type="spellStart"/>
            <w:r w:rsidRPr="007C62ED">
              <w:rPr>
                <w:rFonts w:ascii="Calibri" w:eastAsia="DengXian" w:hAnsi="Calibri" w:cs="Calibri"/>
                <w:color w:val="000000"/>
                <w:kern w:val="0"/>
                <w:szCs w:val="21"/>
                <w:lang w:val="en-US"/>
              </w:rPr>
              <w:t>Zygophyllaceae</w:t>
            </w:r>
            <w:proofErr w:type="spellEnd"/>
          </w:p>
        </w:tc>
        <w:tc>
          <w:tcPr>
            <w:tcW w:w="2835" w:type="dxa"/>
            <w:shd w:val="clear" w:color="auto" w:fill="auto"/>
            <w:vAlign w:val="center"/>
            <w:hideMark/>
          </w:tcPr>
          <w:p w14:paraId="31019D9E" w14:textId="77777777" w:rsidR="007E2552" w:rsidRPr="00972862" w:rsidRDefault="007E2552" w:rsidP="002042CA">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Pollen count of each taxon</w:t>
            </w:r>
          </w:p>
        </w:tc>
        <w:tc>
          <w:tcPr>
            <w:tcW w:w="1134" w:type="dxa"/>
            <w:shd w:val="clear" w:color="auto" w:fill="auto"/>
            <w:vAlign w:val="center"/>
            <w:hideMark/>
          </w:tcPr>
          <w:p w14:paraId="26089689" w14:textId="77777777" w:rsidR="007E2552" w:rsidRPr="00972862" w:rsidRDefault="007E2552" w:rsidP="002042CA">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Float</w:t>
            </w:r>
          </w:p>
        </w:tc>
        <w:tc>
          <w:tcPr>
            <w:tcW w:w="1985" w:type="dxa"/>
            <w:shd w:val="clear" w:color="auto" w:fill="auto"/>
            <w:vAlign w:val="center"/>
            <w:hideMark/>
          </w:tcPr>
          <w:p w14:paraId="3283BAF8" w14:textId="77777777" w:rsidR="007E2552" w:rsidRPr="00972862" w:rsidRDefault="007E2552" w:rsidP="002042CA">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 xml:space="preserve">At a few sites, pollen data are shown as relative abundance (percentages). </w:t>
            </w:r>
          </w:p>
        </w:tc>
      </w:tr>
    </w:tbl>
    <w:p w14:paraId="185905D4" w14:textId="77777777" w:rsidR="007E2552" w:rsidRDefault="007E2552" w:rsidP="007E2552">
      <w:pPr>
        <w:rPr>
          <w:rFonts w:ascii="Calibri" w:hAnsi="Calibri" w:cs="Calibri"/>
        </w:rPr>
      </w:pPr>
    </w:p>
    <w:p w14:paraId="2A414680" w14:textId="77777777" w:rsidR="007E2552" w:rsidRPr="00F92605" w:rsidRDefault="007E2552" w:rsidP="007E2552">
      <w:pPr>
        <w:rPr>
          <w:rFonts w:ascii="Calibri" w:hAnsi="Calibri" w:cs="Calibri"/>
        </w:rPr>
      </w:pPr>
    </w:p>
    <w:p w14:paraId="253A54A0" w14:textId="77777777" w:rsidR="007E2552" w:rsidRPr="00E71C5B" w:rsidRDefault="007E2552" w:rsidP="007E2552">
      <w:pPr>
        <w:rPr>
          <w:rFonts w:ascii="Calibri" w:hAnsi="Calibri" w:cs="Calibri"/>
        </w:rPr>
      </w:pPr>
      <w:r>
        <w:rPr>
          <w:rFonts w:ascii="Calibri" w:hAnsi="Calibri" w:cs="Calibri"/>
        </w:rPr>
        <w:t>I</w:t>
      </w:r>
      <w:r w:rsidRPr="00E71C5B">
        <w:rPr>
          <w:rFonts w:ascii="Calibri" w:hAnsi="Calibri" w:cs="Calibri"/>
        </w:rPr>
        <w:t>beria_charcoal_records</w:t>
      </w:r>
      <w:r>
        <w:rPr>
          <w:rFonts w:ascii="Calibri" w:hAnsi="Calibri" w:cs="Calibri"/>
        </w:rPr>
        <w:t>_v3</w:t>
      </w:r>
      <w:r w:rsidRPr="00E71C5B">
        <w:rPr>
          <w:rFonts w:ascii="Calibri" w:hAnsi="Calibri" w:cs="Calibri"/>
        </w:rPr>
        <w:t>.</w:t>
      </w:r>
      <w:r>
        <w:rPr>
          <w:rFonts w:ascii="Calibri" w:hAnsi="Calibri" w:cs="Calibri"/>
        </w:rPr>
        <w:t>csv</w:t>
      </w:r>
      <w:r w:rsidRPr="00E71C5B">
        <w:rPr>
          <w:rFonts w:ascii="Calibri" w:hAnsi="Calibri" w:cs="Calibri" w:hint="eastAsia"/>
        </w:rPr>
        <w:t>:</w:t>
      </w:r>
      <w:r w:rsidRPr="00E71C5B">
        <w:rPr>
          <w:rFonts w:ascii="Calibri" w:hAnsi="Calibri" w:cs="Calibri"/>
        </w:rPr>
        <w:t xml:space="preserve"> </w:t>
      </w:r>
    </w:p>
    <w:p w14:paraId="49CD3379" w14:textId="77777777" w:rsidR="007E2552" w:rsidRPr="007C62ED" w:rsidRDefault="007E2552" w:rsidP="007E2552">
      <w:pPr>
        <w:ind w:left="57"/>
        <w:rPr>
          <w:rFonts w:ascii="Calibri" w:hAnsi="Calibri" w:cs="Calibri"/>
          <w:b/>
          <w:bCs/>
          <w:i/>
          <w:iCs/>
        </w:rPr>
      </w:pPr>
      <w:r w:rsidRPr="007C62ED">
        <w:rPr>
          <w:rFonts w:ascii="Calibri" w:hAnsi="Calibri" w:cs="Calibri"/>
          <w:b/>
          <w:bCs/>
          <w:i/>
          <w:iCs/>
        </w:rPr>
        <w:t xml:space="preserve">Table </w:t>
      </w:r>
      <w:r>
        <w:rPr>
          <w:rFonts w:ascii="Calibri" w:hAnsi="Calibri" w:cs="Calibri"/>
          <w:b/>
          <w:bCs/>
          <w:i/>
          <w:iCs/>
        </w:rPr>
        <w:t>2</w:t>
      </w:r>
      <w:r w:rsidRPr="007C62ED">
        <w:rPr>
          <w:rFonts w:ascii="Calibri" w:hAnsi="Calibri" w:cs="Calibri"/>
          <w:b/>
          <w:bCs/>
          <w:i/>
          <w:iCs/>
        </w:rPr>
        <w:t xml:space="preserve">. Definition of the </w:t>
      </w:r>
      <w:r>
        <w:rPr>
          <w:rFonts w:ascii="Calibri" w:hAnsi="Calibri" w:cs="Calibri"/>
          <w:b/>
          <w:bCs/>
          <w:i/>
          <w:iCs/>
        </w:rPr>
        <w:t>I</w:t>
      </w:r>
      <w:r w:rsidRPr="007C62ED">
        <w:rPr>
          <w:rFonts w:ascii="Calibri" w:hAnsi="Calibri" w:cs="Calibri"/>
          <w:b/>
          <w:bCs/>
          <w:i/>
          <w:iCs/>
        </w:rPr>
        <w:t>beria_</w:t>
      </w:r>
      <w:r>
        <w:rPr>
          <w:rFonts w:ascii="Calibri" w:hAnsi="Calibri" w:cs="Calibri"/>
          <w:b/>
          <w:bCs/>
          <w:i/>
          <w:iCs/>
        </w:rPr>
        <w:t>charcoal</w:t>
      </w:r>
      <w:r w:rsidRPr="007C62ED">
        <w:rPr>
          <w:rFonts w:ascii="Calibri" w:hAnsi="Calibri" w:cs="Calibri"/>
          <w:b/>
          <w:bCs/>
          <w:i/>
          <w:iCs/>
        </w:rPr>
        <w:t>_records</w:t>
      </w:r>
      <w:r>
        <w:rPr>
          <w:rFonts w:ascii="Calibri" w:hAnsi="Calibri" w:cs="Calibri"/>
          <w:b/>
          <w:bCs/>
          <w:i/>
          <w:iCs/>
        </w:rPr>
        <w:t>_v3</w:t>
      </w:r>
      <w:r w:rsidRPr="007C62ED">
        <w:rPr>
          <w:rFonts w:ascii="Calibri" w:hAnsi="Calibri" w:cs="Calibri"/>
          <w:b/>
          <w:bCs/>
          <w:i/>
          <w:iCs/>
        </w:rPr>
        <w:t xml:space="preserve"> table.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134"/>
        <w:gridCol w:w="1985"/>
      </w:tblGrid>
      <w:tr w:rsidR="007E2552" w:rsidRPr="007C62ED" w14:paraId="4368813D" w14:textId="77777777" w:rsidTr="002042CA">
        <w:trPr>
          <w:trHeight w:val="340"/>
        </w:trPr>
        <w:tc>
          <w:tcPr>
            <w:tcW w:w="2263" w:type="dxa"/>
            <w:shd w:val="clear" w:color="auto" w:fill="auto"/>
            <w:vAlign w:val="center"/>
            <w:hideMark/>
          </w:tcPr>
          <w:p w14:paraId="603C8F6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Field name</w:t>
            </w:r>
          </w:p>
        </w:tc>
        <w:tc>
          <w:tcPr>
            <w:tcW w:w="2835" w:type="dxa"/>
            <w:shd w:val="clear" w:color="auto" w:fill="auto"/>
            <w:vAlign w:val="center"/>
            <w:hideMark/>
          </w:tcPr>
          <w:p w14:paraId="0E55880F"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Definition</w:t>
            </w:r>
          </w:p>
        </w:tc>
        <w:tc>
          <w:tcPr>
            <w:tcW w:w="1134" w:type="dxa"/>
            <w:shd w:val="clear" w:color="auto" w:fill="auto"/>
            <w:vAlign w:val="center"/>
            <w:hideMark/>
          </w:tcPr>
          <w:p w14:paraId="025158AE"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Data type</w:t>
            </w:r>
          </w:p>
        </w:tc>
        <w:tc>
          <w:tcPr>
            <w:tcW w:w="1985" w:type="dxa"/>
            <w:shd w:val="clear" w:color="auto" w:fill="auto"/>
            <w:vAlign w:val="center"/>
            <w:hideMark/>
          </w:tcPr>
          <w:p w14:paraId="05C3CBA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Notes</w:t>
            </w:r>
          </w:p>
        </w:tc>
      </w:tr>
      <w:tr w:rsidR="007E2552" w:rsidRPr="007C62ED" w14:paraId="66270F96" w14:textId="77777777" w:rsidTr="002042CA">
        <w:trPr>
          <w:trHeight w:val="1020"/>
        </w:trPr>
        <w:tc>
          <w:tcPr>
            <w:tcW w:w="2263" w:type="dxa"/>
            <w:shd w:val="clear" w:color="auto" w:fill="auto"/>
            <w:vAlign w:val="center"/>
            <w:hideMark/>
          </w:tcPr>
          <w:p w14:paraId="1B32DB24"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site_name</w:t>
            </w:r>
            <w:proofErr w:type="spellEnd"/>
          </w:p>
        </w:tc>
        <w:tc>
          <w:tcPr>
            <w:tcW w:w="2835" w:type="dxa"/>
            <w:shd w:val="clear" w:color="auto" w:fill="auto"/>
            <w:vAlign w:val="center"/>
            <w:hideMark/>
          </w:tcPr>
          <w:p w14:paraId="090DC46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Site name as given by original authors or as defined by us where there was no unique name given to the site</w:t>
            </w:r>
          </w:p>
        </w:tc>
        <w:tc>
          <w:tcPr>
            <w:tcW w:w="1134" w:type="dxa"/>
            <w:shd w:val="clear" w:color="auto" w:fill="auto"/>
            <w:vAlign w:val="center"/>
            <w:hideMark/>
          </w:tcPr>
          <w:p w14:paraId="7034727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27183146"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4BE112C8" w14:textId="77777777" w:rsidTr="002042CA">
        <w:trPr>
          <w:trHeight w:val="1360"/>
        </w:trPr>
        <w:tc>
          <w:tcPr>
            <w:tcW w:w="2263" w:type="dxa"/>
            <w:shd w:val="clear" w:color="auto" w:fill="auto"/>
            <w:vAlign w:val="center"/>
            <w:hideMark/>
          </w:tcPr>
          <w:p w14:paraId="038DE070"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entity_name</w:t>
            </w:r>
            <w:proofErr w:type="spellEnd"/>
          </w:p>
        </w:tc>
        <w:tc>
          <w:tcPr>
            <w:tcW w:w="2835" w:type="dxa"/>
            <w:shd w:val="clear" w:color="auto" w:fill="auto"/>
            <w:vAlign w:val="center"/>
            <w:hideMark/>
          </w:tcPr>
          <w:p w14:paraId="74E7CE3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Name of entity, where an entity may be a separate core from the site or a separate type of measurement on the same core</w:t>
            </w:r>
          </w:p>
        </w:tc>
        <w:tc>
          <w:tcPr>
            <w:tcW w:w="1134" w:type="dxa"/>
            <w:shd w:val="clear" w:color="auto" w:fill="auto"/>
            <w:vAlign w:val="center"/>
            <w:hideMark/>
          </w:tcPr>
          <w:p w14:paraId="7BDF60FB"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43987C30"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4B2105BC" w14:textId="77777777" w:rsidTr="002042CA">
        <w:trPr>
          <w:trHeight w:val="1360"/>
        </w:trPr>
        <w:tc>
          <w:tcPr>
            <w:tcW w:w="2263" w:type="dxa"/>
            <w:shd w:val="clear" w:color="auto" w:fill="auto"/>
            <w:vAlign w:val="center"/>
            <w:hideMark/>
          </w:tcPr>
          <w:p w14:paraId="149A583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latitude</w:t>
            </w:r>
          </w:p>
        </w:tc>
        <w:tc>
          <w:tcPr>
            <w:tcW w:w="2835" w:type="dxa"/>
            <w:shd w:val="clear" w:color="auto" w:fill="auto"/>
            <w:vAlign w:val="center"/>
            <w:hideMark/>
          </w:tcPr>
          <w:p w14:paraId="00376D2F"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Latitude of the sampling entity, given in decimal degrees, where N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S is negative</w:t>
            </w:r>
          </w:p>
        </w:tc>
        <w:tc>
          <w:tcPr>
            <w:tcW w:w="1134" w:type="dxa"/>
            <w:shd w:val="clear" w:color="auto" w:fill="auto"/>
            <w:vAlign w:val="center"/>
            <w:hideMark/>
          </w:tcPr>
          <w:p w14:paraId="69645BD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4A236686"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-90 and 90</w:t>
            </w:r>
          </w:p>
        </w:tc>
      </w:tr>
      <w:tr w:rsidR="007E2552" w:rsidRPr="007C62ED" w14:paraId="54DF8DA0" w14:textId="77777777" w:rsidTr="002042CA">
        <w:trPr>
          <w:trHeight w:val="1700"/>
        </w:trPr>
        <w:tc>
          <w:tcPr>
            <w:tcW w:w="2263" w:type="dxa"/>
            <w:shd w:val="clear" w:color="auto" w:fill="auto"/>
            <w:vAlign w:val="center"/>
            <w:hideMark/>
          </w:tcPr>
          <w:p w14:paraId="4CE5DC15"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longitude</w:t>
            </w:r>
          </w:p>
        </w:tc>
        <w:tc>
          <w:tcPr>
            <w:tcW w:w="2835" w:type="dxa"/>
            <w:shd w:val="clear" w:color="auto" w:fill="auto"/>
            <w:vAlign w:val="center"/>
            <w:hideMark/>
          </w:tcPr>
          <w:p w14:paraId="2938E2D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Longitude of the sampling entity in decimal degrees, where E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W is negative</w:t>
            </w:r>
          </w:p>
        </w:tc>
        <w:tc>
          <w:tcPr>
            <w:tcW w:w="1134" w:type="dxa"/>
            <w:shd w:val="clear" w:color="auto" w:fill="auto"/>
            <w:vAlign w:val="center"/>
            <w:hideMark/>
          </w:tcPr>
          <w:p w14:paraId="06639B2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364374AB"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-180 and 180</w:t>
            </w:r>
          </w:p>
        </w:tc>
      </w:tr>
      <w:tr w:rsidR="007E2552" w:rsidRPr="007C62ED" w14:paraId="5480E024" w14:textId="77777777" w:rsidTr="002042CA">
        <w:trPr>
          <w:trHeight w:val="680"/>
        </w:trPr>
        <w:tc>
          <w:tcPr>
            <w:tcW w:w="2263" w:type="dxa"/>
            <w:shd w:val="clear" w:color="auto" w:fill="auto"/>
            <w:vAlign w:val="center"/>
            <w:hideMark/>
          </w:tcPr>
          <w:p w14:paraId="1F49143C"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elevation</w:t>
            </w:r>
          </w:p>
        </w:tc>
        <w:tc>
          <w:tcPr>
            <w:tcW w:w="2835" w:type="dxa"/>
            <w:shd w:val="clear" w:color="auto" w:fill="auto"/>
            <w:vAlign w:val="center"/>
            <w:hideMark/>
          </w:tcPr>
          <w:p w14:paraId="519A04DB"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Elevation of the sampling entity in meters above (+) or below (-) sea level</w:t>
            </w:r>
          </w:p>
        </w:tc>
        <w:tc>
          <w:tcPr>
            <w:tcW w:w="1134" w:type="dxa"/>
            <w:shd w:val="clear" w:color="auto" w:fill="auto"/>
            <w:vAlign w:val="center"/>
            <w:hideMark/>
          </w:tcPr>
          <w:p w14:paraId="1CB9353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083AD819"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0E2E9F55" w14:textId="77777777" w:rsidTr="002042CA">
        <w:trPr>
          <w:trHeight w:val="680"/>
        </w:trPr>
        <w:tc>
          <w:tcPr>
            <w:tcW w:w="2263" w:type="dxa"/>
            <w:shd w:val="clear" w:color="auto" w:fill="auto"/>
            <w:vAlign w:val="center"/>
            <w:hideMark/>
          </w:tcPr>
          <w:p w14:paraId="6F23B39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TYPE</w:t>
            </w:r>
          </w:p>
        </w:tc>
        <w:tc>
          <w:tcPr>
            <w:tcW w:w="2835" w:type="dxa"/>
            <w:shd w:val="clear" w:color="auto" w:fill="auto"/>
            <w:vAlign w:val="center"/>
            <w:hideMark/>
          </w:tcPr>
          <w:p w14:paraId="47ADCB5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The unit type of the measured charcoal values (</w:t>
            </w:r>
            <w:proofErr w:type="gramStart"/>
            <w:r w:rsidRPr="007C62ED">
              <w:rPr>
                <w:rFonts w:ascii="Calibri" w:eastAsia="DengXian" w:hAnsi="Calibri" w:cs="Calibri"/>
                <w:color w:val="000000"/>
                <w:kern w:val="0"/>
                <w:szCs w:val="21"/>
                <w:lang w:val="en-US"/>
              </w:rPr>
              <w:t>e.g.</w:t>
            </w:r>
            <w:proofErr w:type="gramEnd"/>
            <w:r w:rsidRPr="007C62ED">
              <w:rPr>
                <w:rFonts w:ascii="Calibri" w:eastAsia="DengXian" w:hAnsi="Calibri" w:cs="Calibri"/>
                <w:color w:val="000000"/>
                <w:kern w:val="0"/>
                <w:szCs w:val="21"/>
                <w:lang w:val="en-US"/>
              </w:rPr>
              <w:t xml:space="preserve"> concentration, influx)</w:t>
            </w:r>
          </w:p>
        </w:tc>
        <w:tc>
          <w:tcPr>
            <w:tcW w:w="1134" w:type="dxa"/>
            <w:shd w:val="clear" w:color="auto" w:fill="auto"/>
            <w:vAlign w:val="center"/>
            <w:hideMark/>
          </w:tcPr>
          <w:p w14:paraId="715EFC5B"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640425E5"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 xml:space="preserve">“TYPE” </w:t>
            </w:r>
            <w:r w:rsidRPr="007C62ED">
              <w:rPr>
                <w:rFonts w:ascii="Calibri" w:eastAsia="DengXian" w:hAnsi="Calibri" w:cs="Calibri"/>
                <w:color w:val="000000"/>
                <w:kern w:val="0"/>
                <w:szCs w:val="21"/>
                <w:lang w:val="en-US"/>
              </w:rPr>
              <w:t>is used to do charcoal accumulation transformation</w:t>
            </w:r>
          </w:p>
        </w:tc>
      </w:tr>
      <w:tr w:rsidR="007E2552" w:rsidRPr="007C62ED" w14:paraId="401BC84B" w14:textId="77777777" w:rsidTr="002042CA">
        <w:trPr>
          <w:trHeight w:val="340"/>
        </w:trPr>
        <w:tc>
          <w:tcPr>
            <w:tcW w:w="2263" w:type="dxa"/>
            <w:shd w:val="clear" w:color="auto" w:fill="auto"/>
            <w:vAlign w:val="center"/>
            <w:hideMark/>
          </w:tcPr>
          <w:p w14:paraId="2DA32AE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reference</w:t>
            </w:r>
          </w:p>
        </w:tc>
        <w:tc>
          <w:tcPr>
            <w:tcW w:w="2835" w:type="dxa"/>
            <w:shd w:val="clear" w:color="auto" w:fill="auto"/>
            <w:vAlign w:val="center"/>
            <w:hideMark/>
          </w:tcPr>
          <w:p w14:paraId="67B12A5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Source of charcoal data</w:t>
            </w:r>
          </w:p>
        </w:tc>
        <w:tc>
          <w:tcPr>
            <w:tcW w:w="1134" w:type="dxa"/>
            <w:shd w:val="clear" w:color="auto" w:fill="auto"/>
            <w:vAlign w:val="center"/>
            <w:hideMark/>
          </w:tcPr>
          <w:p w14:paraId="12B250AE"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5DCDED77"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05702E64" w14:textId="77777777" w:rsidTr="002042CA">
        <w:trPr>
          <w:trHeight w:val="1020"/>
        </w:trPr>
        <w:tc>
          <w:tcPr>
            <w:tcW w:w="2263" w:type="dxa"/>
            <w:shd w:val="clear" w:color="auto" w:fill="auto"/>
            <w:vAlign w:val="center"/>
            <w:hideMark/>
          </w:tcPr>
          <w:p w14:paraId="04DFCBD4"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lastRenderedPageBreak/>
              <w:t>avg_</w:t>
            </w:r>
            <w:proofErr w:type="gramStart"/>
            <w:r w:rsidRPr="007C62ED">
              <w:rPr>
                <w:rFonts w:ascii="Calibri" w:eastAsia="DengXian" w:hAnsi="Calibri" w:cs="Calibri"/>
                <w:color w:val="000000"/>
                <w:kern w:val="0"/>
                <w:szCs w:val="21"/>
                <w:lang w:val="en-US"/>
              </w:rPr>
              <w:t>depth..</w:t>
            </w:r>
            <w:proofErr w:type="gramEnd"/>
            <w:r w:rsidRPr="007C62ED">
              <w:rPr>
                <w:rFonts w:ascii="Calibri" w:eastAsia="DengXian" w:hAnsi="Calibri" w:cs="Calibri"/>
                <w:color w:val="000000"/>
                <w:kern w:val="0"/>
                <w:szCs w:val="21"/>
                <w:lang w:val="en-US"/>
              </w:rPr>
              <w:t>cm</w:t>
            </w:r>
            <w:proofErr w:type="spellEnd"/>
            <w:r w:rsidRPr="007C62ED">
              <w:rPr>
                <w:rFonts w:ascii="Calibri" w:eastAsia="DengXian" w:hAnsi="Calibri" w:cs="Calibri"/>
                <w:color w:val="000000"/>
                <w:kern w:val="0"/>
                <w:szCs w:val="21"/>
                <w:lang w:val="en-US"/>
              </w:rPr>
              <w:t>.</w:t>
            </w:r>
          </w:p>
        </w:tc>
        <w:tc>
          <w:tcPr>
            <w:tcW w:w="2835" w:type="dxa"/>
            <w:shd w:val="clear" w:color="auto" w:fill="auto"/>
            <w:vAlign w:val="center"/>
            <w:hideMark/>
          </w:tcPr>
          <w:p w14:paraId="189B2AAE"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Average depth in the sedimentary sequence</w:t>
            </w:r>
          </w:p>
        </w:tc>
        <w:tc>
          <w:tcPr>
            <w:tcW w:w="1134" w:type="dxa"/>
            <w:shd w:val="clear" w:color="auto" w:fill="auto"/>
            <w:vAlign w:val="center"/>
            <w:hideMark/>
          </w:tcPr>
          <w:p w14:paraId="13C12490"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73A4697F"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The u</w:t>
            </w:r>
            <w:r w:rsidRPr="007C62ED">
              <w:rPr>
                <w:rFonts w:ascii="Calibri" w:eastAsia="DengXian" w:hAnsi="Calibri" w:cs="Calibri"/>
                <w:color w:val="000000"/>
                <w:kern w:val="0"/>
                <w:szCs w:val="21"/>
                <w:lang w:val="en-US"/>
              </w:rPr>
              <w:t>nit</w:t>
            </w:r>
            <w:r>
              <w:rPr>
                <w:rFonts w:ascii="Calibri" w:eastAsia="DengXian" w:hAnsi="Calibri" w:cs="Calibri"/>
                <w:color w:val="000000"/>
                <w:kern w:val="0"/>
                <w:szCs w:val="21"/>
                <w:lang w:val="en-US"/>
              </w:rPr>
              <w:t xml:space="preserve"> of depth</w:t>
            </w:r>
            <w:r w:rsidRPr="007C62ED">
              <w:rPr>
                <w:rFonts w:ascii="Calibri" w:eastAsia="DengXian" w:hAnsi="Calibri" w:cs="Calibri"/>
                <w:color w:val="000000"/>
                <w:kern w:val="0"/>
                <w:szCs w:val="21"/>
                <w:lang w:val="en-US"/>
              </w:rPr>
              <w:t xml:space="preserve"> is centimeter (cm)</w:t>
            </w:r>
          </w:p>
        </w:tc>
      </w:tr>
      <w:tr w:rsidR="007E2552" w:rsidRPr="007C62ED" w14:paraId="2BDF327B" w14:textId="77777777" w:rsidTr="002042CA">
        <w:trPr>
          <w:trHeight w:val="680"/>
        </w:trPr>
        <w:tc>
          <w:tcPr>
            <w:tcW w:w="2263" w:type="dxa"/>
            <w:shd w:val="clear" w:color="auto" w:fill="auto"/>
            <w:vAlign w:val="center"/>
            <w:hideMark/>
          </w:tcPr>
          <w:p w14:paraId="3BB0728B"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proofErr w:type="gramStart"/>
            <w:r w:rsidRPr="007C62ED">
              <w:rPr>
                <w:rFonts w:ascii="Calibri" w:eastAsia="DengXian" w:hAnsi="Calibri" w:cs="Calibri"/>
                <w:color w:val="000000"/>
                <w:kern w:val="0"/>
                <w:szCs w:val="21"/>
                <w:lang w:val="en-US"/>
              </w:rPr>
              <w:t>charcoal.quantity</w:t>
            </w:r>
            <w:proofErr w:type="spellEnd"/>
            <w:proofErr w:type="gramEnd"/>
          </w:p>
        </w:tc>
        <w:tc>
          <w:tcPr>
            <w:tcW w:w="2835" w:type="dxa"/>
            <w:shd w:val="clear" w:color="auto" w:fill="auto"/>
            <w:vAlign w:val="center"/>
            <w:hideMark/>
          </w:tcPr>
          <w:p w14:paraId="7B270B85"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Quantity of charcoal measured in the sample</w:t>
            </w:r>
          </w:p>
        </w:tc>
        <w:tc>
          <w:tcPr>
            <w:tcW w:w="1134" w:type="dxa"/>
            <w:shd w:val="clear" w:color="auto" w:fill="auto"/>
            <w:vAlign w:val="center"/>
            <w:hideMark/>
          </w:tcPr>
          <w:p w14:paraId="23F1E30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119F6B2C"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7316E362" w14:textId="77777777" w:rsidTr="002042CA">
        <w:trPr>
          <w:trHeight w:val="340"/>
        </w:trPr>
        <w:tc>
          <w:tcPr>
            <w:tcW w:w="2263" w:type="dxa"/>
            <w:shd w:val="clear" w:color="auto" w:fill="auto"/>
            <w:vAlign w:val="center"/>
            <w:hideMark/>
          </w:tcPr>
          <w:p w14:paraId="2CA054B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units</w:t>
            </w:r>
          </w:p>
        </w:tc>
        <w:tc>
          <w:tcPr>
            <w:tcW w:w="2835" w:type="dxa"/>
            <w:shd w:val="clear" w:color="auto" w:fill="auto"/>
            <w:vAlign w:val="center"/>
            <w:hideMark/>
          </w:tcPr>
          <w:p w14:paraId="1DDE43D3"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Charcoal measurement unit</w:t>
            </w:r>
          </w:p>
        </w:tc>
        <w:tc>
          <w:tcPr>
            <w:tcW w:w="1134" w:type="dxa"/>
            <w:shd w:val="clear" w:color="auto" w:fill="auto"/>
            <w:vAlign w:val="center"/>
            <w:hideMark/>
          </w:tcPr>
          <w:p w14:paraId="72DCC59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1A957785" w14:textId="77777777" w:rsidR="007E2552" w:rsidRPr="007C62ED" w:rsidRDefault="007E2552" w:rsidP="002042CA">
            <w:pPr>
              <w:widowControl/>
              <w:jc w:val="left"/>
              <w:rPr>
                <w:rFonts w:ascii="Calibri" w:eastAsia="DengXian" w:hAnsi="Calibri" w:cs="Calibri"/>
                <w:color w:val="000000"/>
                <w:kern w:val="0"/>
                <w:szCs w:val="21"/>
              </w:rPr>
            </w:pPr>
            <w:r>
              <w:rPr>
                <w:rFonts w:ascii="Calibri" w:eastAsia="DengXian" w:hAnsi="Calibri" w:cs="Calibri"/>
                <w:color w:val="000000"/>
                <w:kern w:val="0"/>
                <w:szCs w:val="21"/>
              </w:rPr>
              <w:t xml:space="preserve">“unit” </w:t>
            </w:r>
            <w:r w:rsidRPr="007C62ED">
              <w:rPr>
                <w:rFonts w:ascii="Calibri" w:eastAsia="DengXian" w:hAnsi="Calibri" w:cs="Calibri"/>
                <w:color w:val="000000"/>
                <w:kern w:val="0"/>
                <w:szCs w:val="21"/>
              </w:rPr>
              <w:t>is used to distinguish micro and macro entities</w:t>
            </w:r>
          </w:p>
        </w:tc>
      </w:tr>
      <w:tr w:rsidR="007E2552" w:rsidRPr="007C62ED" w14:paraId="3A65111C" w14:textId="77777777" w:rsidTr="002042CA">
        <w:trPr>
          <w:trHeight w:val="680"/>
        </w:trPr>
        <w:tc>
          <w:tcPr>
            <w:tcW w:w="2263" w:type="dxa"/>
            <w:shd w:val="clear" w:color="auto" w:fill="auto"/>
            <w:vAlign w:val="center"/>
            <w:hideMark/>
          </w:tcPr>
          <w:p w14:paraId="501E1E0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INTCAL2020_mean</w:t>
            </w:r>
          </w:p>
        </w:tc>
        <w:tc>
          <w:tcPr>
            <w:tcW w:w="2835" w:type="dxa"/>
            <w:shd w:val="clear" w:color="auto" w:fill="auto"/>
            <w:vAlign w:val="center"/>
            <w:hideMark/>
          </w:tcPr>
          <w:p w14:paraId="2E732DC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Mean age of the sample</w:t>
            </w:r>
          </w:p>
        </w:tc>
        <w:tc>
          <w:tcPr>
            <w:tcW w:w="1134" w:type="dxa"/>
            <w:shd w:val="clear" w:color="auto" w:fill="auto"/>
            <w:vAlign w:val="center"/>
            <w:hideMark/>
          </w:tcPr>
          <w:p w14:paraId="13B0752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738B19AE"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2480EF3D" w14:textId="77777777" w:rsidTr="002042CA">
        <w:trPr>
          <w:trHeight w:val="680"/>
        </w:trPr>
        <w:tc>
          <w:tcPr>
            <w:tcW w:w="2263" w:type="dxa"/>
            <w:shd w:val="clear" w:color="auto" w:fill="auto"/>
            <w:vAlign w:val="center"/>
            <w:hideMark/>
          </w:tcPr>
          <w:p w14:paraId="524E4466"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INTCAL2020_median</w:t>
            </w:r>
          </w:p>
        </w:tc>
        <w:tc>
          <w:tcPr>
            <w:tcW w:w="2835" w:type="dxa"/>
            <w:shd w:val="clear" w:color="auto" w:fill="auto"/>
            <w:vAlign w:val="center"/>
            <w:hideMark/>
          </w:tcPr>
          <w:p w14:paraId="1FA2E61B"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Median age of the sample</w:t>
            </w:r>
          </w:p>
        </w:tc>
        <w:tc>
          <w:tcPr>
            <w:tcW w:w="1134" w:type="dxa"/>
            <w:shd w:val="clear" w:color="auto" w:fill="auto"/>
            <w:vAlign w:val="center"/>
            <w:hideMark/>
          </w:tcPr>
          <w:p w14:paraId="4762669C"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25074F7B"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7CC4279D" w14:textId="77777777" w:rsidTr="002042CA">
        <w:trPr>
          <w:trHeight w:val="680"/>
        </w:trPr>
        <w:tc>
          <w:tcPr>
            <w:tcW w:w="2263" w:type="dxa"/>
            <w:shd w:val="clear" w:color="auto" w:fill="auto"/>
            <w:vAlign w:val="center"/>
            <w:hideMark/>
          </w:tcPr>
          <w:p w14:paraId="0166AA91"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INTCAL2020_uncert_5</w:t>
            </w:r>
          </w:p>
        </w:tc>
        <w:tc>
          <w:tcPr>
            <w:tcW w:w="2835" w:type="dxa"/>
            <w:shd w:val="clear" w:color="auto" w:fill="auto"/>
            <w:vAlign w:val="center"/>
            <w:hideMark/>
          </w:tcPr>
          <w:p w14:paraId="5AAA2104"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95% confidence interval for the median age</w:t>
            </w:r>
          </w:p>
        </w:tc>
        <w:tc>
          <w:tcPr>
            <w:tcW w:w="1134" w:type="dxa"/>
            <w:shd w:val="clear" w:color="auto" w:fill="auto"/>
            <w:vAlign w:val="center"/>
            <w:hideMark/>
          </w:tcPr>
          <w:p w14:paraId="4BC173F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578AA40B"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5EF519D3" w14:textId="77777777" w:rsidTr="002042CA">
        <w:trPr>
          <w:trHeight w:val="1020"/>
        </w:trPr>
        <w:tc>
          <w:tcPr>
            <w:tcW w:w="2263" w:type="dxa"/>
            <w:shd w:val="clear" w:color="auto" w:fill="auto"/>
            <w:vAlign w:val="center"/>
            <w:hideMark/>
          </w:tcPr>
          <w:p w14:paraId="0C30A84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INTCAL2020_uncert_25</w:t>
            </w:r>
          </w:p>
        </w:tc>
        <w:tc>
          <w:tcPr>
            <w:tcW w:w="2835" w:type="dxa"/>
            <w:shd w:val="clear" w:color="auto" w:fill="auto"/>
            <w:vAlign w:val="center"/>
            <w:hideMark/>
          </w:tcPr>
          <w:p w14:paraId="41B4512F"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75% confidence interval for the median age</w:t>
            </w:r>
          </w:p>
        </w:tc>
        <w:tc>
          <w:tcPr>
            <w:tcW w:w="1134" w:type="dxa"/>
            <w:shd w:val="clear" w:color="auto" w:fill="auto"/>
            <w:vAlign w:val="center"/>
            <w:hideMark/>
          </w:tcPr>
          <w:p w14:paraId="3D9B440D"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088E879C"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632DF89B" w14:textId="77777777" w:rsidTr="002042CA">
        <w:trPr>
          <w:trHeight w:val="1020"/>
        </w:trPr>
        <w:tc>
          <w:tcPr>
            <w:tcW w:w="2263" w:type="dxa"/>
            <w:shd w:val="clear" w:color="auto" w:fill="auto"/>
            <w:vAlign w:val="center"/>
            <w:hideMark/>
          </w:tcPr>
          <w:p w14:paraId="7BECAFA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INTCAL2020_uncert_75</w:t>
            </w:r>
          </w:p>
        </w:tc>
        <w:tc>
          <w:tcPr>
            <w:tcW w:w="2835" w:type="dxa"/>
            <w:shd w:val="clear" w:color="auto" w:fill="auto"/>
            <w:vAlign w:val="center"/>
            <w:hideMark/>
          </w:tcPr>
          <w:p w14:paraId="421BB17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75% confidence interval for the median age</w:t>
            </w:r>
          </w:p>
        </w:tc>
        <w:tc>
          <w:tcPr>
            <w:tcW w:w="1134" w:type="dxa"/>
            <w:shd w:val="clear" w:color="auto" w:fill="auto"/>
            <w:vAlign w:val="center"/>
            <w:hideMark/>
          </w:tcPr>
          <w:p w14:paraId="3B74491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77250B43"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61D0A533" w14:textId="77777777" w:rsidTr="002042CA">
        <w:trPr>
          <w:trHeight w:val="1020"/>
        </w:trPr>
        <w:tc>
          <w:tcPr>
            <w:tcW w:w="2263" w:type="dxa"/>
            <w:shd w:val="clear" w:color="auto" w:fill="auto"/>
            <w:vAlign w:val="center"/>
            <w:hideMark/>
          </w:tcPr>
          <w:p w14:paraId="75A7487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INTCAL2020_uncert_95</w:t>
            </w:r>
          </w:p>
        </w:tc>
        <w:tc>
          <w:tcPr>
            <w:tcW w:w="2835" w:type="dxa"/>
            <w:shd w:val="clear" w:color="auto" w:fill="auto"/>
            <w:vAlign w:val="center"/>
            <w:hideMark/>
          </w:tcPr>
          <w:p w14:paraId="2D940E98"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95% confidence interval for the median age</w:t>
            </w:r>
          </w:p>
        </w:tc>
        <w:tc>
          <w:tcPr>
            <w:tcW w:w="1134" w:type="dxa"/>
            <w:shd w:val="clear" w:color="auto" w:fill="auto"/>
            <w:vAlign w:val="center"/>
            <w:hideMark/>
          </w:tcPr>
          <w:p w14:paraId="24009F6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46EF34FD" w14:textId="77777777" w:rsidR="007E2552" w:rsidRPr="007C62ED" w:rsidRDefault="007E2552" w:rsidP="002042CA">
            <w:pPr>
              <w:widowControl/>
              <w:jc w:val="left"/>
              <w:rPr>
                <w:rFonts w:ascii="Calibri" w:eastAsia="DengXian" w:hAnsi="Calibri" w:cs="Calibri"/>
                <w:color w:val="000000"/>
                <w:kern w:val="0"/>
                <w:szCs w:val="21"/>
                <w:lang w:val="en-US"/>
              </w:rPr>
            </w:pPr>
          </w:p>
        </w:tc>
      </w:tr>
    </w:tbl>
    <w:p w14:paraId="1C5E86D2" w14:textId="77777777" w:rsidR="007E2552" w:rsidRDefault="007E2552" w:rsidP="007E2552">
      <w:pPr>
        <w:rPr>
          <w:rFonts w:ascii="Calibri" w:hAnsi="Calibri" w:cs="Calibri"/>
        </w:rPr>
      </w:pPr>
    </w:p>
    <w:p w14:paraId="7166F257" w14:textId="77777777" w:rsidR="007E2552" w:rsidRDefault="007E2552" w:rsidP="007E2552">
      <w:pPr>
        <w:rPr>
          <w:rFonts w:ascii="Calibri" w:hAnsi="Calibri" w:cs="Calibri"/>
        </w:rPr>
      </w:pPr>
    </w:p>
    <w:p w14:paraId="156BDB76" w14:textId="77777777" w:rsidR="007E2552" w:rsidRPr="005E21F9" w:rsidRDefault="007E2552" w:rsidP="007E2552">
      <w:pPr>
        <w:rPr>
          <w:rFonts w:ascii="Calibri" w:hAnsi="Calibri" w:cs="Calibri"/>
        </w:rPr>
      </w:pPr>
      <w:r w:rsidRPr="005E21F9">
        <w:rPr>
          <w:rFonts w:ascii="Calibri" w:hAnsi="Calibri" w:cs="Calibri"/>
        </w:rPr>
        <w:t>Iberia_data_dates_v3.</w:t>
      </w:r>
      <w:r>
        <w:rPr>
          <w:rFonts w:ascii="Calibri" w:hAnsi="Calibri" w:cs="Calibri"/>
        </w:rPr>
        <w:t>csv</w:t>
      </w:r>
    </w:p>
    <w:p w14:paraId="65CEE80D" w14:textId="77777777" w:rsidR="007E2552" w:rsidRPr="00ED4E1C" w:rsidRDefault="007E2552" w:rsidP="007E2552">
      <w:pPr>
        <w:rPr>
          <w:rFonts w:ascii="Calibri" w:hAnsi="Calibri" w:cs="Calibri"/>
          <w:b/>
          <w:bCs/>
          <w:i/>
          <w:iCs/>
        </w:rPr>
      </w:pPr>
      <w:r w:rsidRPr="005E21F9">
        <w:rPr>
          <w:rFonts w:ascii="Calibri" w:hAnsi="Calibri" w:cs="Calibri"/>
          <w:b/>
          <w:bCs/>
          <w:i/>
          <w:iCs/>
        </w:rPr>
        <w:t>Table 3. Definition of the Iberia_data_dates</w:t>
      </w:r>
      <w:r>
        <w:rPr>
          <w:rFonts w:ascii="Calibri" w:hAnsi="Calibri" w:cs="Calibri"/>
          <w:b/>
          <w:bCs/>
          <w:i/>
          <w:iCs/>
        </w:rPr>
        <w:t>_v3</w:t>
      </w:r>
      <w:r w:rsidRPr="005E21F9">
        <w:rPr>
          <w:rFonts w:ascii="Calibri" w:hAnsi="Calibri" w:cs="Calibri"/>
          <w:b/>
          <w:bCs/>
          <w:i/>
          <w:iCs/>
        </w:rPr>
        <w:t xml:space="preserve"> table.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134"/>
        <w:gridCol w:w="1985"/>
      </w:tblGrid>
      <w:tr w:rsidR="007E2552" w:rsidRPr="007C62ED" w14:paraId="67759B26" w14:textId="77777777" w:rsidTr="002042CA">
        <w:trPr>
          <w:trHeight w:val="339"/>
        </w:trPr>
        <w:tc>
          <w:tcPr>
            <w:tcW w:w="2263" w:type="dxa"/>
            <w:shd w:val="clear" w:color="auto" w:fill="auto"/>
            <w:vAlign w:val="center"/>
            <w:hideMark/>
          </w:tcPr>
          <w:p w14:paraId="4DA91EAD"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Field name</w:t>
            </w:r>
          </w:p>
        </w:tc>
        <w:tc>
          <w:tcPr>
            <w:tcW w:w="2835" w:type="dxa"/>
            <w:shd w:val="clear" w:color="auto" w:fill="auto"/>
            <w:vAlign w:val="center"/>
            <w:hideMark/>
          </w:tcPr>
          <w:p w14:paraId="6C0AB886"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Definition</w:t>
            </w:r>
          </w:p>
        </w:tc>
        <w:tc>
          <w:tcPr>
            <w:tcW w:w="1134" w:type="dxa"/>
            <w:shd w:val="clear" w:color="auto" w:fill="auto"/>
            <w:vAlign w:val="center"/>
            <w:hideMark/>
          </w:tcPr>
          <w:p w14:paraId="7255D92C"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Data type</w:t>
            </w:r>
          </w:p>
        </w:tc>
        <w:tc>
          <w:tcPr>
            <w:tcW w:w="1985" w:type="dxa"/>
            <w:shd w:val="clear" w:color="auto" w:fill="auto"/>
            <w:vAlign w:val="center"/>
            <w:hideMark/>
          </w:tcPr>
          <w:p w14:paraId="62796DC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Notes</w:t>
            </w:r>
          </w:p>
        </w:tc>
      </w:tr>
      <w:tr w:rsidR="007E2552" w:rsidRPr="007C62ED" w14:paraId="0D61F614" w14:textId="77777777" w:rsidTr="002042CA">
        <w:trPr>
          <w:trHeight w:val="339"/>
        </w:trPr>
        <w:tc>
          <w:tcPr>
            <w:tcW w:w="2263" w:type="dxa"/>
            <w:shd w:val="clear" w:color="auto" w:fill="auto"/>
            <w:vAlign w:val="center"/>
            <w:hideMark/>
          </w:tcPr>
          <w:p w14:paraId="25CDE68F"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Pr>
                <w:rFonts w:ascii="Calibri" w:eastAsia="DengXian" w:hAnsi="Calibri" w:cs="Calibri"/>
                <w:color w:val="000000"/>
              </w:rPr>
              <w:t>site_name</w:t>
            </w:r>
            <w:proofErr w:type="spellEnd"/>
          </w:p>
        </w:tc>
        <w:tc>
          <w:tcPr>
            <w:tcW w:w="2835" w:type="dxa"/>
            <w:shd w:val="clear" w:color="auto" w:fill="auto"/>
            <w:vAlign w:val="center"/>
            <w:hideMark/>
          </w:tcPr>
          <w:p w14:paraId="6712C90C"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Site name as given by original authors</w:t>
            </w:r>
          </w:p>
        </w:tc>
        <w:tc>
          <w:tcPr>
            <w:tcW w:w="1134" w:type="dxa"/>
            <w:shd w:val="clear" w:color="auto" w:fill="auto"/>
            <w:vAlign w:val="center"/>
            <w:hideMark/>
          </w:tcPr>
          <w:p w14:paraId="56B7CE0A"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64683910"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44418721" w14:textId="77777777" w:rsidTr="002042CA">
        <w:trPr>
          <w:trHeight w:val="466"/>
        </w:trPr>
        <w:tc>
          <w:tcPr>
            <w:tcW w:w="2263" w:type="dxa"/>
            <w:shd w:val="clear" w:color="auto" w:fill="auto"/>
            <w:vAlign w:val="center"/>
            <w:hideMark/>
          </w:tcPr>
          <w:p w14:paraId="022A19E3"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Pr>
                <w:rFonts w:ascii="Calibri" w:eastAsia="DengXian" w:hAnsi="Calibri" w:cs="Calibri"/>
                <w:color w:val="000000"/>
              </w:rPr>
              <w:t>entity_name</w:t>
            </w:r>
            <w:proofErr w:type="spellEnd"/>
          </w:p>
        </w:tc>
        <w:tc>
          <w:tcPr>
            <w:tcW w:w="2835" w:type="dxa"/>
            <w:shd w:val="clear" w:color="auto" w:fill="auto"/>
            <w:vAlign w:val="center"/>
            <w:hideMark/>
          </w:tcPr>
          <w:p w14:paraId="242FCAEB"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Name of entity, where an entity may be a separate core from the </w:t>
            </w:r>
            <w:r>
              <w:rPr>
                <w:rFonts w:ascii="Calibri" w:eastAsia="DengXian" w:hAnsi="Calibri" w:cs="Calibri"/>
                <w:color w:val="000000"/>
                <w:kern w:val="0"/>
                <w:szCs w:val="21"/>
                <w:lang w:val="en-US"/>
              </w:rPr>
              <w:t xml:space="preserve">same </w:t>
            </w:r>
            <w:r w:rsidRPr="007C62ED">
              <w:rPr>
                <w:rFonts w:ascii="Calibri" w:eastAsia="DengXian" w:hAnsi="Calibri" w:cs="Calibri"/>
                <w:color w:val="000000"/>
                <w:kern w:val="0"/>
                <w:szCs w:val="21"/>
                <w:lang w:val="en-US"/>
              </w:rPr>
              <w:t>site.</w:t>
            </w:r>
          </w:p>
        </w:tc>
        <w:tc>
          <w:tcPr>
            <w:tcW w:w="1134" w:type="dxa"/>
            <w:shd w:val="clear" w:color="auto" w:fill="auto"/>
            <w:vAlign w:val="center"/>
            <w:hideMark/>
          </w:tcPr>
          <w:p w14:paraId="58886EB7"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050C4F0E"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1EDC4D9B" w14:textId="77777777" w:rsidTr="002042CA">
        <w:trPr>
          <w:trHeight w:val="413"/>
        </w:trPr>
        <w:tc>
          <w:tcPr>
            <w:tcW w:w="2263" w:type="dxa"/>
            <w:shd w:val="clear" w:color="auto" w:fill="auto"/>
            <w:vAlign w:val="center"/>
            <w:hideMark/>
          </w:tcPr>
          <w:p w14:paraId="20E9DBED"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Pr>
                <w:rFonts w:ascii="Calibri" w:eastAsia="DengXian" w:hAnsi="Calibri" w:cs="Calibri"/>
                <w:color w:val="000000"/>
              </w:rPr>
              <w:t>lab_number</w:t>
            </w:r>
            <w:proofErr w:type="spellEnd"/>
          </w:p>
        </w:tc>
        <w:tc>
          <w:tcPr>
            <w:tcW w:w="2835" w:type="dxa"/>
            <w:shd w:val="clear" w:color="auto" w:fill="auto"/>
            <w:vAlign w:val="center"/>
            <w:hideMark/>
          </w:tcPr>
          <w:p w14:paraId="46A6CBE5" w14:textId="77777777" w:rsidR="007E2552" w:rsidRPr="00331D99"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Unique identifying code</w:t>
            </w:r>
          </w:p>
          <w:p w14:paraId="07E8DDE5" w14:textId="77777777" w:rsidR="007E2552" w:rsidRPr="00331D99"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assigned by the dating</w:t>
            </w:r>
          </w:p>
          <w:p w14:paraId="0B955B88" w14:textId="77777777" w:rsidR="007E2552" w:rsidRPr="00331D99"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laboratory</w:t>
            </w:r>
          </w:p>
        </w:tc>
        <w:tc>
          <w:tcPr>
            <w:tcW w:w="1134" w:type="dxa"/>
            <w:shd w:val="clear" w:color="auto" w:fill="auto"/>
            <w:vAlign w:val="center"/>
            <w:hideMark/>
          </w:tcPr>
          <w:p w14:paraId="7BE532DD"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22DD4CE9"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05BC0D70" w14:textId="77777777" w:rsidTr="002042CA">
        <w:trPr>
          <w:trHeight w:val="65"/>
        </w:trPr>
        <w:tc>
          <w:tcPr>
            <w:tcW w:w="2263" w:type="dxa"/>
            <w:shd w:val="clear" w:color="auto" w:fill="auto"/>
            <w:vAlign w:val="center"/>
            <w:hideMark/>
          </w:tcPr>
          <w:p w14:paraId="0499E750"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Pr>
                <w:rFonts w:ascii="Calibri" w:eastAsia="DengXian" w:hAnsi="Calibri" w:cs="Calibri"/>
                <w:color w:val="000000"/>
              </w:rPr>
              <w:t>date_type</w:t>
            </w:r>
            <w:proofErr w:type="spellEnd"/>
          </w:p>
        </w:tc>
        <w:tc>
          <w:tcPr>
            <w:tcW w:w="2835" w:type="dxa"/>
            <w:shd w:val="clear" w:color="auto" w:fill="auto"/>
            <w:vAlign w:val="center"/>
            <w:hideMark/>
          </w:tcPr>
          <w:p w14:paraId="1F4B9DCA" w14:textId="77777777" w:rsidR="007E2552" w:rsidRPr="00331D99"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Technique used to obtain</w:t>
            </w:r>
          </w:p>
          <w:p w14:paraId="32F10AED" w14:textId="77777777" w:rsidR="007E2552" w:rsidRPr="00331D99"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the date measurement</w:t>
            </w:r>
          </w:p>
        </w:tc>
        <w:tc>
          <w:tcPr>
            <w:tcW w:w="1134" w:type="dxa"/>
            <w:shd w:val="clear" w:color="auto" w:fill="auto"/>
            <w:vAlign w:val="center"/>
            <w:hideMark/>
          </w:tcPr>
          <w:p w14:paraId="643CF6F2"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11DA7B62" w14:textId="77777777" w:rsidR="007E2552" w:rsidRPr="007C62ED"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Selected from predefined list</w:t>
            </w:r>
          </w:p>
        </w:tc>
      </w:tr>
      <w:tr w:rsidR="007E2552" w:rsidRPr="007C62ED" w14:paraId="0F41627F" w14:textId="77777777" w:rsidTr="002042CA">
        <w:trPr>
          <w:trHeight w:val="65"/>
        </w:trPr>
        <w:tc>
          <w:tcPr>
            <w:tcW w:w="2263" w:type="dxa"/>
            <w:shd w:val="clear" w:color="auto" w:fill="auto"/>
            <w:vAlign w:val="center"/>
            <w:hideMark/>
          </w:tcPr>
          <w:p w14:paraId="1A5C22F5" w14:textId="77777777" w:rsidR="007E2552" w:rsidRPr="007C62ED" w:rsidRDefault="007E2552" w:rsidP="002042CA">
            <w:pPr>
              <w:widowControl/>
              <w:jc w:val="left"/>
              <w:rPr>
                <w:rFonts w:ascii="Calibri" w:eastAsia="DengXian" w:hAnsi="Calibri" w:cs="Calibri"/>
                <w:color w:val="000000"/>
                <w:kern w:val="0"/>
                <w:szCs w:val="21"/>
                <w:lang w:val="en-US"/>
              </w:rPr>
            </w:pPr>
            <w:proofErr w:type="spellStart"/>
            <w:r>
              <w:rPr>
                <w:rFonts w:ascii="Calibri" w:eastAsia="DengXian" w:hAnsi="Calibri" w:cs="Calibri"/>
                <w:color w:val="000000"/>
              </w:rPr>
              <w:t>avg_depth</w:t>
            </w:r>
            <w:proofErr w:type="spellEnd"/>
          </w:p>
        </w:tc>
        <w:tc>
          <w:tcPr>
            <w:tcW w:w="2835" w:type="dxa"/>
            <w:shd w:val="clear" w:color="auto" w:fill="auto"/>
            <w:vAlign w:val="center"/>
            <w:hideMark/>
          </w:tcPr>
          <w:p w14:paraId="5BB5DD5B"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Average depth in the</w:t>
            </w:r>
          </w:p>
          <w:p w14:paraId="6AF9C96B"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sedimentary sequence</w:t>
            </w:r>
            <w:r w:rsidRPr="00331D99">
              <w:rPr>
                <w:rFonts w:ascii="Calibri" w:eastAsia="DengXian" w:hAnsi="Calibri" w:cs="Calibri"/>
                <w:color w:val="000000"/>
                <w:kern w:val="0"/>
                <w:szCs w:val="21"/>
                <w:lang w:val="en-US"/>
              </w:rPr>
              <w:t xml:space="preserve">, in </w:t>
            </w:r>
            <w:r>
              <w:rPr>
                <w:rFonts w:ascii="Calibri" w:eastAsia="DengXian" w:hAnsi="Calibri" w:cs="Calibri"/>
                <w:color w:val="000000"/>
                <w:kern w:val="0"/>
                <w:szCs w:val="21"/>
                <w:lang w:val="en-US"/>
              </w:rPr>
              <w:t>centi</w:t>
            </w:r>
            <w:r w:rsidRPr="00331D99">
              <w:rPr>
                <w:rFonts w:ascii="Calibri" w:eastAsia="DengXian" w:hAnsi="Calibri" w:cs="Calibri"/>
                <w:color w:val="000000"/>
                <w:kern w:val="0"/>
                <w:szCs w:val="21"/>
                <w:lang w:val="en-US"/>
              </w:rPr>
              <w:t>meters</w:t>
            </w:r>
          </w:p>
        </w:tc>
        <w:tc>
          <w:tcPr>
            <w:tcW w:w="1134" w:type="dxa"/>
            <w:shd w:val="clear" w:color="auto" w:fill="auto"/>
            <w:vAlign w:val="center"/>
            <w:hideMark/>
          </w:tcPr>
          <w:p w14:paraId="0BB0F427" w14:textId="77777777" w:rsidR="007E2552" w:rsidRPr="007C62ED" w:rsidRDefault="007E2552" w:rsidP="002042CA">
            <w:pPr>
              <w:widowControl/>
              <w:jc w:val="left"/>
              <w:rPr>
                <w:rFonts w:ascii="Calibri" w:eastAsia="DengXian" w:hAnsi="Calibri" w:cs="Calibri"/>
                <w:color w:val="000000"/>
                <w:kern w:val="0"/>
                <w:szCs w:val="21"/>
                <w:lang w:val="en-US"/>
              </w:rPr>
            </w:pPr>
          </w:p>
        </w:tc>
        <w:tc>
          <w:tcPr>
            <w:tcW w:w="1985" w:type="dxa"/>
            <w:shd w:val="clear" w:color="auto" w:fill="auto"/>
            <w:vAlign w:val="center"/>
            <w:hideMark/>
          </w:tcPr>
          <w:p w14:paraId="1E932D66"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3B60BD40" w14:textId="77777777" w:rsidTr="002042CA">
        <w:trPr>
          <w:trHeight w:val="65"/>
        </w:trPr>
        <w:tc>
          <w:tcPr>
            <w:tcW w:w="2263" w:type="dxa"/>
            <w:shd w:val="clear" w:color="auto" w:fill="auto"/>
            <w:vAlign w:val="center"/>
            <w:hideMark/>
          </w:tcPr>
          <w:p w14:paraId="5A6C5DB4"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color w:val="000000"/>
              </w:rPr>
              <w:lastRenderedPageBreak/>
              <w:t>thickness</w:t>
            </w:r>
          </w:p>
        </w:tc>
        <w:tc>
          <w:tcPr>
            <w:tcW w:w="2835" w:type="dxa"/>
            <w:shd w:val="clear" w:color="auto" w:fill="auto"/>
            <w:vAlign w:val="center"/>
            <w:hideMark/>
          </w:tcPr>
          <w:p w14:paraId="0A53ABBE" w14:textId="77777777" w:rsidR="007E2552" w:rsidRPr="00331D99"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Thickness of the sample</w:t>
            </w:r>
          </w:p>
          <w:p w14:paraId="46F05A56" w14:textId="77777777" w:rsidR="007E2552" w:rsidRPr="007C62ED" w:rsidRDefault="007E2552" w:rsidP="002042CA">
            <w:pPr>
              <w:widowControl/>
              <w:jc w:val="left"/>
              <w:rPr>
                <w:rFonts w:ascii="Calibri" w:eastAsia="DengXian" w:hAnsi="Calibri" w:cs="Calibri"/>
                <w:color w:val="000000"/>
                <w:kern w:val="0"/>
                <w:szCs w:val="21"/>
                <w:lang w:val="en-US"/>
              </w:rPr>
            </w:pPr>
            <w:r w:rsidRPr="00331D99">
              <w:rPr>
                <w:rFonts w:ascii="Calibri" w:eastAsia="DengXian" w:hAnsi="Calibri" w:cs="Calibri"/>
                <w:color w:val="000000"/>
                <w:kern w:val="0"/>
                <w:szCs w:val="21"/>
                <w:lang w:val="en-US"/>
              </w:rPr>
              <w:t xml:space="preserve">used for dating, in </w:t>
            </w:r>
            <w:r>
              <w:rPr>
                <w:rFonts w:ascii="Calibri" w:eastAsia="DengXian" w:hAnsi="Calibri" w:cs="Calibri"/>
                <w:color w:val="000000"/>
                <w:kern w:val="0"/>
                <w:szCs w:val="21"/>
                <w:lang w:val="en-US"/>
              </w:rPr>
              <w:t>centi</w:t>
            </w:r>
            <w:r w:rsidRPr="00331D99">
              <w:rPr>
                <w:rFonts w:ascii="Calibri" w:eastAsia="DengXian" w:hAnsi="Calibri" w:cs="Calibri"/>
                <w:color w:val="000000"/>
                <w:kern w:val="0"/>
                <w:szCs w:val="21"/>
                <w:lang w:val="en-US"/>
              </w:rPr>
              <w:t>meters</w:t>
            </w:r>
          </w:p>
        </w:tc>
        <w:tc>
          <w:tcPr>
            <w:tcW w:w="1134" w:type="dxa"/>
            <w:shd w:val="clear" w:color="auto" w:fill="auto"/>
            <w:vAlign w:val="center"/>
            <w:hideMark/>
          </w:tcPr>
          <w:p w14:paraId="0DC66592" w14:textId="77777777" w:rsidR="007E2552" w:rsidRPr="00331D99"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0F333ABA"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3293998E" w14:textId="77777777" w:rsidTr="002042CA">
        <w:trPr>
          <w:trHeight w:val="65"/>
        </w:trPr>
        <w:tc>
          <w:tcPr>
            <w:tcW w:w="2263" w:type="dxa"/>
            <w:shd w:val="clear" w:color="auto" w:fill="auto"/>
            <w:vAlign w:val="center"/>
          </w:tcPr>
          <w:p w14:paraId="09490543" w14:textId="77777777" w:rsidR="007E2552" w:rsidRDefault="007E2552" w:rsidP="002042CA">
            <w:pPr>
              <w:widowControl/>
              <w:jc w:val="left"/>
              <w:rPr>
                <w:rFonts w:ascii="Calibri" w:eastAsia="DengXian" w:hAnsi="Calibri" w:cs="Calibri"/>
                <w:color w:val="000000"/>
              </w:rPr>
            </w:pPr>
            <w:proofErr w:type="spellStart"/>
            <w:r>
              <w:rPr>
                <w:rFonts w:ascii="Calibri" w:eastAsia="DengXian" w:hAnsi="Calibri" w:cs="Calibri"/>
                <w:color w:val="000000"/>
              </w:rPr>
              <w:t>material_dated</w:t>
            </w:r>
            <w:proofErr w:type="spellEnd"/>
          </w:p>
        </w:tc>
        <w:tc>
          <w:tcPr>
            <w:tcW w:w="2835" w:type="dxa"/>
            <w:shd w:val="clear" w:color="auto" w:fill="auto"/>
            <w:vAlign w:val="center"/>
          </w:tcPr>
          <w:p w14:paraId="515B99FB" w14:textId="77777777" w:rsidR="007E2552" w:rsidRPr="00343D34" w:rsidRDefault="007E2552" w:rsidP="002042CA">
            <w:pPr>
              <w:widowControl/>
              <w:jc w:val="left"/>
              <w:rPr>
                <w:rFonts w:ascii="Calibri" w:eastAsia="DengXian" w:hAnsi="Calibri" w:cs="Calibri"/>
                <w:color w:val="000000"/>
                <w:kern w:val="0"/>
                <w:szCs w:val="21"/>
                <w:lang w:val="en-US"/>
              </w:rPr>
            </w:pPr>
            <w:r w:rsidRPr="00343D34">
              <w:rPr>
                <w:rFonts w:ascii="Calibri" w:eastAsia="DengXian" w:hAnsi="Calibri" w:cs="Calibri"/>
                <w:color w:val="000000"/>
                <w:kern w:val="0"/>
                <w:szCs w:val="21"/>
                <w:lang w:val="en-US"/>
              </w:rPr>
              <w:t>Material from which the</w:t>
            </w:r>
          </w:p>
          <w:p w14:paraId="422F0654" w14:textId="77777777" w:rsidR="007E2552" w:rsidRPr="00343D34" w:rsidRDefault="007E2552" w:rsidP="002042CA">
            <w:pPr>
              <w:widowControl/>
              <w:jc w:val="left"/>
              <w:rPr>
                <w:rFonts w:ascii="Calibri" w:eastAsia="DengXian" w:hAnsi="Calibri" w:cs="Calibri"/>
                <w:color w:val="000000"/>
                <w:kern w:val="0"/>
                <w:szCs w:val="21"/>
                <w:lang w:val="en-US"/>
              </w:rPr>
            </w:pPr>
            <w:r w:rsidRPr="00343D34">
              <w:rPr>
                <w:rFonts w:ascii="Calibri" w:eastAsia="DengXian" w:hAnsi="Calibri" w:cs="Calibri"/>
                <w:color w:val="000000"/>
                <w:kern w:val="0"/>
                <w:szCs w:val="21"/>
                <w:lang w:val="en-US"/>
              </w:rPr>
              <w:t>date was obtained, if</w:t>
            </w:r>
          </w:p>
          <w:p w14:paraId="21129DAF" w14:textId="77777777" w:rsidR="007E2552" w:rsidRPr="00343D34" w:rsidRDefault="007E2552" w:rsidP="002042CA">
            <w:pPr>
              <w:widowControl/>
              <w:jc w:val="left"/>
              <w:rPr>
                <w:rFonts w:ascii="Calibri" w:eastAsia="DengXian" w:hAnsi="Calibri" w:cs="Calibri"/>
                <w:color w:val="000000"/>
                <w:kern w:val="0"/>
                <w:szCs w:val="21"/>
                <w:lang w:val="en-US"/>
              </w:rPr>
            </w:pPr>
            <w:r w:rsidRPr="00343D34">
              <w:rPr>
                <w:rFonts w:ascii="Calibri" w:eastAsia="DengXian" w:hAnsi="Calibri" w:cs="Calibri"/>
                <w:color w:val="000000"/>
                <w:kern w:val="0"/>
                <w:szCs w:val="21"/>
                <w:lang w:val="en-US"/>
              </w:rPr>
              <w:t>applicable</w:t>
            </w:r>
          </w:p>
        </w:tc>
        <w:tc>
          <w:tcPr>
            <w:tcW w:w="1134" w:type="dxa"/>
            <w:shd w:val="clear" w:color="auto" w:fill="auto"/>
            <w:vAlign w:val="center"/>
          </w:tcPr>
          <w:p w14:paraId="6237FBE5"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hint="eastAsia"/>
                <w:color w:val="000000"/>
                <w:kern w:val="0"/>
                <w:szCs w:val="21"/>
                <w:lang w:val="en-US"/>
              </w:rPr>
              <w:t>T</w:t>
            </w:r>
            <w:r>
              <w:rPr>
                <w:rFonts w:ascii="Calibri" w:eastAsia="DengXian" w:hAnsi="Calibri" w:cs="Calibri"/>
                <w:color w:val="000000"/>
                <w:kern w:val="0"/>
                <w:szCs w:val="21"/>
                <w:lang w:val="en-US"/>
              </w:rPr>
              <w:t>ext</w:t>
            </w:r>
          </w:p>
        </w:tc>
        <w:tc>
          <w:tcPr>
            <w:tcW w:w="1985" w:type="dxa"/>
            <w:shd w:val="clear" w:color="auto" w:fill="auto"/>
            <w:vAlign w:val="center"/>
          </w:tcPr>
          <w:p w14:paraId="18C7584F" w14:textId="77777777" w:rsidR="007E2552" w:rsidRPr="007C62ED" w:rsidRDefault="007E2552" w:rsidP="002042CA">
            <w:pPr>
              <w:widowControl/>
              <w:jc w:val="left"/>
              <w:rPr>
                <w:rFonts w:ascii="Calibri" w:eastAsia="DengXian" w:hAnsi="Calibri" w:cs="Calibri"/>
                <w:color w:val="000000"/>
                <w:kern w:val="0"/>
                <w:szCs w:val="21"/>
                <w:lang w:val="en-US"/>
              </w:rPr>
            </w:pPr>
            <w:r w:rsidRPr="00343D34">
              <w:rPr>
                <w:rFonts w:ascii="Calibri" w:eastAsia="DengXian" w:hAnsi="Calibri" w:cs="Calibri"/>
                <w:color w:val="000000"/>
                <w:kern w:val="0"/>
                <w:szCs w:val="21"/>
                <w:lang w:val="en-US"/>
              </w:rPr>
              <w:t>Selected from predefined list</w:t>
            </w:r>
          </w:p>
        </w:tc>
      </w:tr>
      <w:tr w:rsidR="007E2552" w:rsidRPr="007C62ED" w14:paraId="74AD5EC6" w14:textId="77777777" w:rsidTr="002042CA">
        <w:trPr>
          <w:trHeight w:val="65"/>
        </w:trPr>
        <w:tc>
          <w:tcPr>
            <w:tcW w:w="2263" w:type="dxa"/>
            <w:shd w:val="clear" w:color="auto" w:fill="auto"/>
            <w:vAlign w:val="center"/>
          </w:tcPr>
          <w:p w14:paraId="6376A1AB" w14:textId="77777777" w:rsidR="007E2552" w:rsidRDefault="007E2552" w:rsidP="002042CA">
            <w:pPr>
              <w:widowControl/>
              <w:jc w:val="left"/>
              <w:rPr>
                <w:rFonts w:ascii="Calibri" w:eastAsia="DengXian" w:hAnsi="Calibri" w:cs="Calibri"/>
                <w:color w:val="000000"/>
              </w:rPr>
            </w:pPr>
            <w:r>
              <w:rPr>
                <w:rFonts w:ascii="Calibri" w:eastAsia="DengXian" w:hAnsi="Calibri" w:cs="Calibri"/>
                <w:color w:val="000000"/>
              </w:rPr>
              <w:t>age_C14</w:t>
            </w:r>
          </w:p>
        </w:tc>
        <w:tc>
          <w:tcPr>
            <w:tcW w:w="2835" w:type="dxa"/>
            <w:shd w:val="clear" w:color="auto" w:fill="auto"/>
            <w:vAlign w:val="center"/>
          </w:tcPr>
          <w:p w14:paraId="59250917" w14:textId="77777777" w:rsidR="007E2552" w:rsidRPr="00343D34" w:rsidRDefault="007E2552" w:rsidP="002042CA">
            <w:pPr>
              <w:widowControl/>
              <w:jc w:val="left"/>
              <w:rPr>
                <w:rFonts w:ascii="Calibri" w:eastAsia="DengXian" w:hAnsi="Calibri" w:cs="Calibri"/>
                <w:color w:val="000000"/>
                <w:kern w:val="0"/>
                <w:szCs w:val="21"/>
                <w:lang w:val="en-US"/>
              </w:rPr>
            </w:pPr>
            <w:r w:rsidRPr="00343D34">
              <w:rPr>
                <w:rFonts w:ascii="Calibri" w:eastAsia="DengXian" w:hAnsi="Calibri" w:cs="Calibri"/>
                <w:color w:val="000000"/>
                <w:kern w:val="0"/>
                <w:szCs w:val="21"/>
                <w:lang w:val="en-US"/>
              </w:rPr>
              <w:t>Uncalibrated radiocarbon</w:t>
            </w:r>
          </w:p>
          <w:p w14:paraId="7CDAADBD" w14:textId="77777777" w:rsidR="007E2552" w:rsidRPr="007C62ED" w:rsidRDefault="007E2552" w:rsidP="002042CA">
            <w:pPr>
              <w:widowControl/>
              <w:jc w:val="left"/>
              <w:rPr>
                <w:rFonts w:ascii="Calibri" w:eastAsia="DengXian" w:hAnsi="Calibri" w:cs="Calibri"/>
                <w:color w:val="000000"/>
                <w:kern w:val="0"/>
                <w:szCs w:val="21"/>
                <w:lang w:val="en-US"/>
              </w:rPr>
            </w:pPr>
            <w:r w:rsidRPr="00343D34">
              <w:rPr>
                <w:rFonts w:ascii="Calibri" w:eastAsia="DengXian" w:hAnsi="Calibri" w:cs="Calibri"/>
                <w:color w:val="000000"/>
                <w:kern w:val="0"/>
                <w:szCs w:val="21"/>
                <w:lang w:val="en-US"/>
              </w:rPr>
              <w:t>age</w:t>
            </w:r>
          </w:p>
        </w:tc>
        <w:tc>
          <w:tcPr>
            <w:tcW w:w="1134" w:type="dxa"/>
            <w:shd w:val="clear" w:color="auto" w:fill="auto"/>
            <w:vAlign w:val="center"/>
          </w:tcPr>
          <w:p w14:paraId="6C482B8F"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tcPr>
          <w:p w14:paraId="27BC0F8D"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613B36E8" w14:textId="77777777" w:rsidTr="002042CA">
        <w:trPr>
          <w:trHeight w:val="253"/>
        </w:trPr>
        <w:tc>
          <w:tcPr>
            <w:tcW w:w="2263" w:type="dxa"/>
            <w:shd w:val="clear" w:color="auto" w:fill="auto"/>
            <w:vAlign w:val="center"/>
          </w:tcPr>
          <w:p w14:paraId="3A19C7DE" w14:textId="77777777" w:rsidR="007E2552" w:rsidRDefault="007E2552" w:rsidP="002042CA">
            <w:pPr>
              <w:widowControl/>
              <w:jc w:val="left"/>
              <w:rPr>
                <w:rFonts w:ascii="Calibri" w:eastAsia="DengXian" w:hAnsi="Calibri" w:cs="Calibri"/>
                <w:color w:val="000000"/>
              </w:rPr>
            </w:pPr>
            <w:r>
              <w:rPr>
                <w:rFonts w:ascii="Calibri" w:eastAsia="DengXian" w:hAnsi="Calibri" w:cs="Calibri"/>
                <w:color w:val="000000"/>
              </w:rPr>
              <w:t>error</w:t>
            </w:r>
          </w:p>
        </w:tc>
        <w:tc>
          <w:tcPr>
            <w:tcW w:w="2835" w:type="dxa"/>
            <w:shd w:val="clear" w:color="auto" w:fill="auto"/>
            <w:vAlign w:val="center"/>
          </w:tcPr>
          <w:p w14:paraId="0A1565E5"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Analytical or measurement</w:t>
            </w:r>
          </w:p>
          <w:p w14:paraId="71F2B849"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error on the date</w:t>
            </w:r>
          </w:p>
        </w:tc>
        <w:tc>
          <w:tcPr>
            <w:tcW w:w="1134" w:type="dxa"/>
            <w:shd w:val="clear" w:color="auto" w:fill="auto"/>
            <w:vAlign w:val="center"/>
          </w:tcPr>
          <w:p w14:paraId="0794CE45"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tcPr>
          <w:p w14:paraId="72B9E962"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0E32780D" w14:textId="77777777" w:rsidTr="002042CA">
        <w:trPr>
          <w:trHeight w:val="6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7B6481C" w14:textId="77777777" w:rsidR="007E2552" w:rsidRDefault="007E2552" w:rsidP="002042CA">
            <w:pPr>
              <w:widowControl/>
              <w:jc w:val="left"/>
              <w:rPr>
                <w:rFonts w:ascii="Calibri" w:eastAsia="DengXian" w:hAnsi="Calibri" w:cs="Calibri"/>
                <w:color w:val="000000"/>
              </w:rPr>
            </w:pPr>
            <w:proofErr w:type="spellStart"/>
            <w:r>
              <w:rPr>
                <w:rFonts w:ascii="Calibri" w:eastAsia="DengXian" w:hAnsi="Calibri" w:cs="Calibri"/>
                <w:color w:val="000000"/>
              </w:rPr>
              <w:t>age_calib</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F92E3D"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The calendar age of a date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FD2B9" w14:textId="77777777" w:rsidR="007E2552" w:rsidRPr="007C62ED" w:rsidRDefault="007E2552" w:rsidP="002042CA">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F3C0A6"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08E19B57" w14:textId="77777777" w:rsidTr="002042CA">
        <w:trPr>
          <w:trHeight w:val="39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1343E33" w14:textId="77777777" w:rsidR="007E2552" w:rsidRDefault="007E2552" w:rsidP="002042CA">
            <w:pPr>
              <w:widowControl/>
              <w:jc w:val="left"/>
              <w:rPr>
                <w:rFonts w:ascii="Calibri" w:eastAsia="DengXian" w:hAnsi="Calibri" w:cs="Calibri"/>
                <w:color w:val="000000"/>
              </w:rPr>
            </w:pPr>
            <w:proofErr w:type="spellStart"/>
            <w:r>
              <w:rPr>
                <w:rFonts w:ascii="Calibri" w:eastAsia="DengXian" w:hAnsi="Calibri" w:cs="Calibri"/>
                <w:color w:val="000000"/>
              </w:rPr>
              <w:t>age_calib_error</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42FC34"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Error on the calendar age of a date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D209EC"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Integer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D34A99" w14:textId="77777777" w:rsidR="007E2552" w:rsidRPr="007C62ED" w:rsidRDefault="007E2552" w:rsidP="002042CA">
            <w:pPr>
              <w:widowControl/>
              <w:jc w:val="left"/>
              <w:rPr>
                <w:rFonts w:ascii="Calibri" w:eastAsia="DengXian" w:hAnsi="Calibri" w:cs="Calibri"/>
                <w:color w:val="000000"/>
                <w:kern w:val="0"/>
                <w:szCs w:val="21"/>
                <w:lang w:val="en-US"/>
              </w:rPr>
            </w:pPr>
          </w:p>
        </w:tc>
      </w:tr>
      <w:tr w:rsidR="007E2552" w:rsidRPr="007C62ED" w14:paraId="7497AF3D" w14:textId="77777777" w:rsidTr="002042CA">
        <w:trPr>
          <w:trHeight w:val="983"/>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21109B8" w14:textId="77777777" w:rsidR="007E2552" w:rsidRDefault="007E2552" w:rsidP="002042CA">
            <w:pPr>
              <w:widowControl/>
              <w:jc w:val="left"/>
              <w:rPr>
                <w:rFonts w:ascii="Calibri" w:eastAsia="DengXian" w:hAnsi="Calibri" w:cs="Calibri"/>
                <w:color w:val="000000"/>
              </w:rPr>
            </w:pPr>
            <w:proofErr w:type="spellStart"/>
            <w:r>
              <w:rPr>
                <w:rFonts w:ascii="Calibri" w:eastAsia="DengXian" w:hAnsi="Calibri" w:cs="Calibri"/>
                <w:color w:val="000000"/>
              </w:rPr>
              <w:t>age_used</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AEC75F"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Indicates whether date was</w:t>
            </w:r>
          </w:p>
          <w:p w14:paraId="362382D8"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used by the author(s) in the</w:t>
            </w:r>
          </w:p>
          <w:p w14:paraId="0B5F71B6"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construction of the original</w:t>
            </w:r>
          </w:p>
          <w:p w14:paraId="679A1367"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age model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E750C7"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hint="eastAsia"/>
                <w:color w:val="000000"/>
                <w:kern w:val="0"/>
                <w:szCs w:val="21"/>
                <w:lang w:val="en-US"/>
              </w:rPr>
              <w:t>T</w:t>
            </w:r>
            <w:r>
              <w:rPr>
                <w:rFonts w:ascii="Calibri" w:eastAsia="DengXian" w:hAnsi="Calibri" w:cs="Calibri"/>
                <w:color w:val="000000"/>
                <w:kern w:val="0"/>
                <w:szCs w:val="21"/>
                <w:lang w:val="en-US"/>
              </w:rPr>
              <w:t>ext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12AD85" w14:textId="77777777" w:rsidR="007E2552" w:rsidRPr="007C62ED"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Selected from predefined list</w:t>
            </w:r>
          </w:p>
        </w:tc>
      </w:tr>
      <w:tr w:rsidR="007E2552" w:rsidRPr="007C62ED" w14:paraId="030C508F" w14:textId="77777777" w:rsidTr="002042CA">
        <w:trPr>
          <w:trHeight w:val="77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A2AB4F6" w14:textId="77777777" w:rsidR="007E2552" w:rsidRDefault="007E2552" w:rsidP="002042CA">
            <w:pPr>
              <w:widowControl/>
              <w:jc w:val="left"/>
              <w:rPr>
                <w:rFonts w:ascii="Calibri" w:eastAsia="DengXian" w:hAnsi="Calibri" w:cs="Calibri"/>
                <w:color w:val="000000"/>
              </w:rPr>
            </w:pPr>
            <w:r>
              <w:rPr>
                <w:rFonts w:ascii="Calibri" w:eastAsia="DengXian" w:hAnsi="Calibri" w:cs="Calibri"/>
                <w:color w:val="000000"/>
              </w:rPr>
              <w:t>notes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6D40AB"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Additional comments</w:t>
            </w:r>
          </w:p>
          <w:p w14:paraId="2156D157"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regarding a date record</w:t>
            </w:r>
            <w:r>
              <w:rPr>
                <w:rFonts w:ascii="Calibri" w:eastAsia="DengXian" w:hAnsi="Calibri" w:cs="Calibri"/>
                <w:color w:val="000000"/>
                <w:kern w:val="0"/>
                <w:szCs w:val="21"/>
                <w:lang w:val="en-US"/>
              </w:rPr>
              <w:t xml:space="preserve"> (</w:t>
            </w:r>
            <w:proofErr w:type="gramStart"/>
            <w:r>
              <w:rPr>
                <w:rFonts w:ascii="Calibri" w:eastAsia="DengXian" w:hAnsi="Calibri" w:cs="Calibri"/>
                <w:color w:val="000000"/>
                <w:kern w:val="0"/>
                <w:szCs w:val="21"/>
                <w:lang w:val="en-US"/>
              </w:rPr>
              <w:t>e.g.</w:t>
            </w:r>
            <w:proofErr w:type="gramEnd"/>
            <w:r>
              <w:rPr>
                <w:rFonts w:ascii="Calibri" w:eastAsia="DengXian" w:hAnsi="Calibri" w:cs="Calibri"/>
                <w:color w:val="000000"/>
                <w:kern w:val="0"/>
                <w:szCs w:val="21"/>
                <w:lang w:val="en-US"/>
              </w:rPr>
              <w:t xml:space="preserve"> reasons for </w:t>
            </w:r>
            <w:r w:rsidRPr="00811ED5">
              <w:rPr>
                <w:rFonts w:ascii="Calibri" w:eastAsia="DengXian" w:hAnsi="Calibri" w:cs="Calibri"/>
                <w:color w:val="000000"/>
                <w:kern w:val="0"/>
                <w:szCs w:val="21"/>
                <w:lang w:val="en-US"/>
              </w:rPr>
              <w:t>why a date</w:t>
            </w:r>
          </w:p>
          <w:p w14:paraId="1AA9BBB1"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was not used in the original</w:t>
            </w:r>
          </w:p>
          <w:p w14:paraId="7C923AE8" w14:textId="77777777" w:rsidR="007E2552" w:rsidRPr="00811ED5" w:rsidRDefault="007E2552" w:rsidP="002042CA">
            <w:pPr>
              <w:widowControl/>
              <w:jc w:val="left"/>
              <w:rPr>
                <w:rFonts w:ascii="Calibri" w:eastAsia="DengXian" w:hAnsi="Calibri" w:cs="Calibri"/>
                <w:color w:val="000000"/>
                <w:kern w:val="0"/>
                <w:szCs w:val="21"/>
                <w:lang w:val="en-US"/>
              </w:rPr>
            </w:pPr>
            <w:r w:rsidRPr="00811ED5">
              <w:rPr>
                <w:rFonts w:ascii="Calibri" w:eastAsia="DengXian" w:hAnsi="Calibri" w:cs="Calibri"/>
                <w:color w:val="000000"/>
                <w:kern w:val="0"/>
                <w:szCs w:val="21"/>
                <w:lang w:val="en-US"/>
              </w:rPr>
              <w:t>age model.</w:t>
            </w:r>
            <w:r>
              <w:rPr>
                <w:rFonts w:ascii="Calibri" w:eastAsia="DengXian" w:hAnsi="Calibri" w:cs="Calibri"/>
                <w:color w:val="000000"/>
                <w:kern w:val="0"/>
                <w:szCs w:val="21"/>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EACCAC" w14:textId="77777777" w:rsidR="007E2552" w:rsidRPr="007C62ED" w:rsidRDefault="007E2552" w:rsidP="002042CA">
            <w:pPr>
              <w:widowControl/>
              <w:jc w:val="left"/>
              <w:rPr>
                <w:rFonts w:ascii="Calibri" w:eastAsia="DengXian" w:hAnsi="Calibri" w:cs="Calibri"/>
                <w:color w:val="000000"/>
                <w:kern w:val="0"/>
                <w:szCs w:val="21"/>
                <w:lang w:val="en-US"/>
              </w:rPr>
            </w:pPr>
            <w:r>
              <w:rPr>
                <w:rFonts w:ascii="Calibri" w:eastAsia="DengXian" w:hAnsi="Calibri" w:cs="Calibri" w:hint="eastAsia"/>
                <w:color w:val="000000"/>
                <w:kern w:val="0"/>
                <w:szCs w:val="21"/>
                <w:lang w:val="en-US"/>
              </w:rPr>
              <w:t>T</w:t>
            </w:r>
            <w:r>
              <w:rPr>
                <w:rFonts w:ascii="Calibri" w:eastAsia="DengXian" w:hAnsi="Calibri" w:cs="Calibri"/>
                <w:color w:val="000000"/>
                <w:kern w:val="0"/>
                <w:szCs w:val="21"/>
                <w:lang w:val="en-US"/>
              </w:rPr>
              <w:t>ext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A95AA" w14:textId="77777777" w:rsidR="007E2552" w:rsidRPr="007C62ED" w:rsidRDefault="007E2552" w:rsidP="002042CA">
            <w:pPr>
              <w:widowControl/>
              <w:jc w:val="left"/>
              <w:rPr>
                <w:rFonts w:ascii="Calibri" w:eastAsia="DengXian" w:hAnsi="Calibri" w:cs="Calibri"/>
                <w:color w:val="000000"/>
                <w:kern w:val="0"/>
                <w:szCs w:val="21"/>
                <w:lang w:val="en-US"/>
              </w:rPr>
            </w:pPr>
          </w:p>
        </w:tc>
      </w:tr>
    </w:tbl>
    <w:p w14:paraId="0A7B4177" w14:textId="77777777" w:rsidR="007E2552" w:rsidRPr="00ED4E1C" w:rsidRDefault="007E2552" w:rsidP="007E2552">
      <w:pPr>
        <w:rPr>
          <w:rFonts w:ascii="Calibri" w:hAnsi="Calibri" w:cs="Calibri"/>
        </w:rPr>
      </w:pPr>
    </w:p>
    <w:p w14:paraId="358B1899" w14:textId="77777777" w:rsidR="007E2552" w:rsidRPr="006757E2" w:rsidRDefault="007E2552" w:rsidP="007E2552">
      <w:pPr>
        <w:rPr>
          <w:rFonts w:ascii="Calibri" w:hAnsi="Calibri" w:cs="Calibri"/>
        </w:rPr>
      </w:pPr>
    </w:p>
    <w:p w14:paraId="343B700D" w14:textId="77777777" w:rsidR="007E2552" w:rsidRPr="008C55D9" w:rsidRDefault="007E2552" w:rsidP="007E2552">
      <w:pPr>
        <w:rPr>
          <w:rFonts w:ascii="Calibri" w:hAnsi="Calibri" w:cs="Calibri"/>
        </w:rPr>
      </w:pPr>
      <w:r w:rsidRPr="008C55D9">
        <w:rPr>
          <w:rFonts w:ascii="Calibri" w:hAnsi="Calibri" w:cs="Calibri"/>
        </w:rPr>
        <w:t>5. METHOD</w:t>
      </w:r>
      <w:r>
        <w:rPr>
          <w:rFonts w:ascii="Calibri" w:hAnsi="Calibri" w:cs="Calibri"/>
        </w:rPr>
        <w:t>S</w:t>
      </w:r>
    </w:p>
    <w:p w14:paraId="67468267" w14:textId="77777777" w:rsidR="007E2552" w:rsidRDefault="007E2552" w:rsidP="007E2552">
      <w:pPr>
        <w:rPr>
          <w:rFonts w:ascii="Calibri" w:hAnsi="Calibri" w:cs="Calibri"/>
        </w:rPr>
      </w:pPr>
      <w:r w:rsidRPr="008C55D9">
        <w:rPr>
          <w:rFonts w:ascii="Calibri" w:hAnsi="Calibri" w:cs="Calibri"/>
        </w:rPr>
        <w:t>--------------------------</w:t>
      </w:r>
    </w:p>
    <w:p w14:paraId="1705A7E6" w14:textId="77777777" w:rsidR="007E2552" w:rsidRDefault="007E2552" w:rsidP="007E2552">
      <w:pPr>
        <w:rPr>
          <w:rFonts w:ascii="Calibri" w:hAnsi="Calibri" w:cs="Calibri"/>
          <w:szCs w:val="21"/>
        </w:rPr>
      </w:pPr>
      <w:r>
        <w:rPr>
          <w:rFonts w:ascii="Calibri" w:hAnsi="Calibri" w:cs="Calibri"/>
          <w:szCs w:val="21"/>
        </w:rPr>
        <w:t>P</w:t>
      </w:r>
      <w:r w:rsidRPr="00173B3B">
        <w:rPr>
          <w:rFonts w:ascii="Calibri" w:hAnsi="Calibri" w:cs="Calibri"/>
          <w:szCs w:val="21"/>
        </w:rPr>
        <w:t>ollen data were obtained from the European Pollen Database (EPD, www.europeanpollendatabase.net)</w:t>
      </w:r>
      <w:r>
        <w:rPr>
          <w:rFonts w:ascii="Calibri" w:hAnsi="Calibri" w:cs="Calibri"/>
          <w:szCs w:val="21"/>
        </w:rPr>
        <w:t>, from PANGAEA</w:t>
      </w:r>
      <w:r w:rsidRPr="00173B3B">
        <w:rPr>
          <w:rFonts w:ascii="Calibri" w:hAnsi="Calibri" w:cs="Calibri"/>
          <w:szCs w:val="21"/>
        </w:rPr>
        <w:t xml:space="preserve"> </w:t>
      </w:r>
      <w:r>
        <w:rPr>
          <w:rFonts w:ascii="Calibri" w:hAnsi="Calibri" w:cs="Calibri"/>
          <w:szCs w:val="21"/>
        </w:rPr>
        <w:t>(</w:t>
      </w:r>
      <w:r w:rsidRPr="00E71C5B">
        <w:rPr>
          <w:rFonts w:ascii="Calibri" w:hAnsi="Calibri" w:cs="Calibri"/>
          <w:lang w:val="en-US"/>
        </w:rPr>
        <w:t>www.pangaea.de/</w:t>
      </w:r>
      <w:r>
        <w:rPr>
          <w:rFonts w:ascii="Calibri" w:hAnsi="Calibri" w:cs="Calibri"/>
          <w:lang w:val="en-US"/>
        </w:rPr>
        <w:t xml:space="preserve">) </w:t>
      </w:r>
      <w:r w:rsidRPr="00173B3B">
        <w:rPr>
          <w:rFonts w:ascii="Calibri" w:hAnsi="Calibri" w:cs="Calibri"/>
          <w:szCs w:val="21"/>
        </w:rPr>
        <w:t>or provided by the authors</w:t>
      </w:r>
      <w:r>
        <w:rPr>
          <w:rFonts w:ascii="Calibri" w:hAnsi="Calibri" w:cs="Calibri"/>
          <w:szCs w:val="21"/>
        </w:rPr>
        <w:t xml:space="preserve"> (as indicated)</w:t>
      </w:r>
      <w:r w:rsidRPr="00173B3B">
        <w:rPr>
          <w:rFonts w:ascii="Calibri" w:hAnsi="Calibri" w:cs="Calibri"/>
          <w:szCs w:val="21"/>
        </w:rPr>
        <w:t>. Non-pollen palynomorphs (</w:t>
      </w:r>
      <w:proofErr w:type="gramStart"/>
      <w:r w:rsidRPr="00173B3B">
        <w:rPr>
          <w:rFonts w:ascii="Calibri" w:hAnsi="Calibri" w:cs="Calibri"/>
          <w:szCs w:val="21"/>
        </w:rPr>
        <w:t>e.g.</w:t>
      </w:r>
      <w:proofErr w:type="gramEnd"/>
      <w:r w:rsidRPr="00173B3B">
        <w:rPr>
          <w:rFonts w:ascii="Calibri" w:hAnsi="Calibri" w:cs="Calibri"/>
          <w:szCs w:val="21"/>
        </w:rPr>
        <w:t xml:space="preserve"> fungi, algae), introduced species, and fire-insensitive plants (e.g. obligate aquatics) were removed from the assemblages before analysis. Some pollen taxa are not identified consistently by palynologists or occur at very few sites, so some pollen types were amalgamated to higher taxonomic groups (mostly genera for trees, families for herbaceous taxa) for consistency across the records. </w:t>
      </w:r>
      <w:r>
        <w:rPr>
          <w:rFonts w:ascii="Calibri" w:hAnsi="Calibri" w:cs="Calibri"/>
          <w:szCs w:val="21"/>
        </w:rPr>
        <w:t xml:space="preserve">This amalgamation was done in order to create a data set that was compatible with the SPECIAL Modern Pollen Database (Harrison, 2019), which is used as a training data set for climate reconstructions. </w:t>
      </w:r>
      <w:r w:rsidRPr="00173B3B">
        <w:rPr>
          <w:rFonts w:ascii="Calibri" w:hAnsi="Calibri" w:cs="Calibri"/>
          <w:szCs w:val="21"/>
        </w:rPr>
        <w:t xml:space="preserve">Charcoal data were obtained from the Global Charcoal Database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{"citationItems":[{"id":"ITEM-1","itemData":{"DOI":"10.1016/j.palaeo.2009.09.014","ISSN":"00310182","abstract":"Version 1 of the Global Charcoal Database is now available for regional fire history reconstructions, data exploration, hypothesis testing, and evaluation of coupled climate-vegetation-fire model simulations. The charcoal database contains over 400 radiocarbon-dated records that document changes in charcoal abundance during the Late Quaternary. The aim of this public database is to stimulate cross-disciplinary research in fire sciences targeted at an increased understanding of the controls and impacts of natural and anthropogenic fire regimes on centennial-to-orbital timescales. We describe here the data standardization techniques for comparing multiple types of sedimentary charcoal records. Version 1 of the Global Charcoal Database has been used to characterize global and regional patterns in fire activity since the last glacial maximum. Recent studies using the charcoal database have explored the relation between climate and fire during periods of rapid climate change, including evidence of fire activity during the Younger Dryas Chronozone, and during the past two millennia.","author":[{"dropping-particle":"","family":"Power","given":"M. J.","non-dropping-particle":"","parse-names":false,"suffix":""},{"dropping-particle":"","family":"Marlon","given":"J. R.","non-dropping-particle":"","parse-names":false,"suffix":""},{"dropping-particle":"","family":"Bartlein","given":"P. J.","non-dropping-particle":"","parse-names":false,"suffix":""},{"dropping-particle":"","family":"Harrison","given":"S. P.","non-dropping-particle":"","parse-names":false,"suffix":""}],"container-title":"Palaeogeography, Palaeoclimatology, Palaeoecology","id":"ITEM-1","issue":"1-2","issued":{"date-parts":[["2010"]]},"page":"52-59","publisher":"Elsevier B.V.","title":"Fire history and the global charcoal database: A new tool for hypothesis testing and data exploration","type":"article-journal","volume":"291"},"uris":["http://www.mendeley.com/documents/?uuid=ac1f8245-f6af-3b80-96af-671ffb823ffa"]},{"id":"ITEM-2","itemData":{"DOI":"10.5194/bg-13-3225-2016","ISSN":"1726-4189","abstract":"&lt;p&gt;Abstract. The location, timing, spatial extent, and frequency of wildfires are changing rapidly in many parts of the world, producing substantial impacts on ecosystems, people, and potentially climate. Paleofire records based on charcoal accumulation in sediments enable modern changes in biomass burning to be considered in their long-term context. Paleofire records also provide insights into the causes and impacts of past wildfires and emissions when analyzed in conjunction with other paleoenvironmental data and with fire models. Here we present new 1000-year and 22 000-year trends and gridded biomass burning reconstructions based on the Global Charcoal Database version 3 (GCDv3), which includes 736 charcoal records (57 more than in version 2). The new gridded reconstructions reveal the spatial patterns underlying the temporal trends in the data, allowing insights into likely controls on biomass burning at regional to global scales. In the most recent few decades, biomass burning has sharply increased in both hemispheres but especially in the north, where charcoal fluxes are now higher than at any other time during the past 22 000 years. We also discuss methodological issues relevant to data–model comparisons and identify areas for future research. Spatially gridded versions of the global data set from GCDv3 are provided to facilitate comparison with and validation of global fire simulations.&lt;/p&gt;","author":[{"dropping-particle":"","family":"Marlon","given":"Jennifer R.","non-dropping-particle":"","parse-names":false,"suffix":""},{"dropping-particle":"","family":"Kelly","given":"Ryan","non-dropping-particle":"","parse-names":false,"suffix":""},{"dropping-particle":"","family":"Daniau","given":"Anne-Laure","non-dropping-particle":"","parse-names":false,"suffix":""},{"dropping-particle":"","family":"Vannière","given":"Boris","non-dropping-particle":"","parse-names":false,"suffix":""},{"dropping-particle":"","family":"Power","given":"Mitchell J.","non-dropping-particle":"","parse-names":false,"suffix":""},{"dropping-particle":"","family":"Bartlein","given":"Patrick","non-dropping-particle":"","parse-names":false,"suffix":""},{"dropping-particle":"","family":"Higuera","given":"Philip","non-dropping-particle":"","parse-names":false,"suffix":""},{"dropping-particle":"","family":"Blarquez","given":"Olivier","non-dropping-particle":"","parse-names":false,"suffix":""},{"dropping-particle":"","family":"Brewer","given":"Simon","non-dropping-particle":"","parse-names":false,"suffix":""},{"dropping-particle":"","family":"Brücher","given":"Tim","non-dropping-particle":"","parse-names":false,"suffix":""},{"dropping-particle":"","family":"Feurdean","given":"Angelica","non-dropping-particle":"","parse-names":false,"suffix":""},{"dropping-particle":"","family":"Romera","given":"Graciela Gil","non-dropping-particle":"","parse-names":false,"suffix":""},{"dropping-particle":"","family":"Iglesias","given":"Virginia","non-dropping-particle":"","parse-names":false,"suffix":""},{"dropping-particle":"","family":"Maezumi","given":"S. Yoshi","non-dropping-particle":"","parse-names":false,"suffix":""},{"dropping-particle":"","family":"Magi","given":"Brian","non-dropping-particle":"","parse-names":false,"suffix":""},{"dropping-particle":"","family":"Courtney Mustaphi","given":"Colin J.","non-dropping-particle":"","parse-names":false,"suffix":""},{"dropping-particle":"","family":"Zhihai","given":"Tonishtan","non-dropping-particle":"","parse-names":false,"suffix":""}],"container-title":"Biogeosciences","id":"ITEM-2","issue":"11","issued":{"date-parts":[["2016","6","3"]]},"page":"3225-3244","title":"Reconstructions of biomass burning from sediment-charcoal records to improve data–model comparisons","type":"article-journal","volume":"13"},"uris":["http://www.mendeley.com/documents/?uuid=0a10a50d-2ebd-388e-a661-63d4483aae39"]}],"mendeley":{"formattedCitation":"(Marlon et al., 2016; Power et al., 2010)","manualFormatting":"(Power et al., 2010; Marlon et al., 2016)","plainTextFormattedCitation":"(Marlon et al., 2016; Power et al., 2010)","previouslyFormattedCitation":"(Marlon et al., 2016; Power et al., 2010)"},"properties":{"noteIndex":0},"schema":"https://github.com/citation-style-language/schema/raw/master/csl-citation.json"}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(Power et al., 2010; Marlon et al., 2016)</w:t>
      </w:r>
      <w:r w:rsidRPr="00173B3B">
        <w:rPr>
          <w:rFonts w:ascii="Calibri" w:hAnsi="Calibri" w:cs="Calibri"/>
          <w:szCs w:val="21"/>
        </w:rPr>
        <w:fldChar w:fldCharType="end"/>
      </w:r>
      <w:r w:rsidRPr="00173B3B">
        <w:rPr>
          <w:rFonts w:ascii="Calibri" w:hAnsi="Calibri" w:cs="Calibri"/>
          <w:szCs w:val="21"/>
        </w:rPr>
        <w:t xml:space="preserve"> or provided by the </w:t>
      </w:r>
      <w:r>
        <w:rPr>
          <w:rFonts w:ascii="Calibri" w:hAnsi="Calibri" w:cs="Calibri"/>
          <w:szCs w:val="21"/>
        </w:rPr>
        <w:t xml:space="preserve">original </w:t>
      </w:r>
      <w:r w:rsidRPr="00173B3B">
        <w:rPr>
          <w:rFonts w:ascii="Calibri" w:hAnsi="Calibri" w:cs="Calibri"/>
          <w:szCs w:val="21"/>
        </w:rPr>
        <w:t>authors</w:t>
      </w:r>
      <w:r>
        <w:rPr>
          <w:rFonts w:ascii="Calibri" w:hAnsi="Calibri" w:cs="Calibri"/>
          <w:szCs w:val="21"/>
        </w:rPr>
        <w:t xml:space="preserve"> (as indicated)</w:t>
      </w:r>
      <w:r w:rsidRPr="00173B3B">
        <w:rPr>
          <w:rFonts w:ascii="Calibri" w:hAnsi="Calibri" w:cs="Calibri"/>
          <w:szCs w:val="21"/>
        </w:rPr>
        <w:t xml:space="preserve">. </w:t>
      </w:r>
      <w:r>
        <w:rPr>
          <w:rFonts w:ascii="Calibri" w:hAnsi="Calibri" w:cs="Calibri"/>
          <w:szCs w:val="21"/>
        </w:rPr>
        <w:t>New age</w:t>
      </w:r>
      <w:r w:rsidRPr="00173B3B">
        <w:rPr>
          <w:rFonts w:ascii="Calibri" w:hAnsi="Calibri" w:cs="Calibri"/>
          <w:szCs w:val="21"/>
        </w:rPr>
        <w:t xml:space="preserve"> models </w:t>
      </w:r>
      <w:r>
        <w:rPr>
          <w:rFonts w:ascii="Calibri" w:hAnsi="Calibri" w:cs="Calibri"/>
          <w:szCs w:val="21"/>
        </w:rPr>
        <w:t xml:space="preserve">were created </w:t>
      </w:r>
      <w:r w:rsidRPr="00173B3B">
        <w:rPr>
          <w:rFonts w:ascii="Calibri" w:hAnsi="Calibri" w:cs="Calibri"/>
          <w:szCs w:val="21"/>
        </w:rPr>
        <w:t xml:space="preserve">for both the pollen and the charcoal records using the IntCal20 calibration curve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{"citationItems":[{"id":"ITEM-1","itemData":{"DOI":"10.1017/RDC.2020.41","ISSN":"00338222","abstract":"Radiocarbon (C) ages cannot provide absolutely dated chronologies for archaeological or paleoenvironmental studies directly but must be converted to calendar age equivalents using a calibration curve compensating for fluctuations in atmospheric C concentration. Although calibration curves are constructed from independently dated archives, they invariably require revision as new data become available and our understanding of the Earth system improves. In this volume the international C calibration curves for both the Northern and Southern Hemispheres, as well as for the ocean surface layer, have been updated to include a wealth of new data and extended to 55,000 cal BP. Based on tree rings, IntCal20 now extends as a fully atmospheric record to ca. 13,900 cal BP. For the older part of the timescale, IntCal20 comprises statistically integrated evidence from floating tree-ring chronologies, lacustrine and marine sediments, speleothems, and corals. We utilized improved evaluation of the timescales and location variable C offsets from the atmosphere (reservoir age, dead carbon fraction) for each dataset. New statistical methods have refined the structure of the calibration curves while maintaining a robust treatment of uncertainties in the C ages, the calendar ages and other corrections. The inclusion of modeled marine reservoir ages derived from a three-dimensional ocean circulation model has allowed us to apply more appropriate reservoir corrections to the marine C data rather than the previous use of constant regional offsets from the atmosphere. Here we provide an overview of the new and revised datasets and the associated methods used for the construction of the IntCal20 curve and explore potential regional offsets for tree-ring data. We discuss the main differences with respect to the previous calibration curve, IntCal13, and some of the implications for archaeology and geosciences ranging from the recent past to the time of the extinction of the Neanderthals.","author":[{"dropping-particle":"","family":"Reimer","given":"Paula J.","non-dropping-particle":"","parse-names":false,"suffix":""},{"dropping-particle":"","family":"Austin","given":"William E.N.","non-dropping-particle":"","parse-names":false,"suffix":""},{"dropping-particle":"","family":"Bard","given":"Edouard","non-dropping-particle":"","parse-names":false,"suffix":""},{"dropping-particle":"","family":"Bayliss","given":"Alex","non-dropping-particle":"","parse-names":false,"suffix":""},{"dropping-particle":"","family":"Blackwell","given":"Paul G.","non-dropping-particle":"","parse-names":false,"suffix":""},{"dropping-particle":"","family":"Bronk Ramsey","given":"Christopher","non-dropping-particle":"","parse-names":false,"suffix":""},{"dropping-particle":"","family":"Butzin","given":"Martin","non-dropping-particle":"","parse-names":false,"suffix":""},{"dropping-particle":"","family":"Cheng","given":"Hai","non-dropping-particle":"","parse-names":false,"suffix":""},{"dropping-particle":"","family":"Edwards","given":"R. Lawrence","non-dropping-particle":"","parse-names":false,"suffix":""},{"dropping-particle":"","family":"Friedrich","given":"Michael","non-dropping-particle":"","parse-names":false,"suffix":""},{"dropping-particle":"","family":"Grootes","given":"Pieter M.","non-dropping-particle":"","parse-names":false,"suffix":""},{"dropping-particle":"","family":"Guilderson","given":"Thomas P.","non-dropping-particle":"","parse-names":false,"suffix":""},{"dropping-particle":"","family":"Hajdas","given":"Irka","non-dropping-particle":"","parse-names":false,"suffix":""},{"dropping-particle":"","family":"Heaton","given":"Timothy J.","non-dropping-particle":"","parse-names":false,"suffix":""},{"dropping-particle":"","family":"Hogg","given":"Alan G.","non-dropping-particle":"","parse-names":false,"suffix":""},{"dropping-particle":"","family":"Hughen","given":"Konrad A.","non-dropping-particle":"","parse-names":false,"suffix":""},{"dropping-particle":"","family":"Kromer","given":"Bernd","non-dropping-particle":"","parse-names":false,"suffix":""},{"dropping-particle":"","family":"Manning","given":"Sturt W.","non-dropping-particle":"","parse-names":false,"suffix":""},{"dropping-particle":"","family":"Muscheler","given":"Raimund","non-dropping-particle":"","parse-names":false,"suffix":""},{"dropping-particle":"","family":"Palmer","given":"Jonathan G.","non-dropping-particle":"","parse-names":false,"suffix":""},{"dropping-particle":"","family":"Pearson","given":"Charlotte","non-dropping-particle":"","parse-names":false,"suffix":""},{"dropping-particle":"","family":"Plicht","given":"Johannes","non-dropping-particle":"Van Der","parse-names":false,"suffix":""},{"dropping-particle":"","family":"Reimer","given":"Ron W.","non-dropping-particle":"","parse-names":false,"suffix":""},{"dropping-particle":"","family":"Richards","given":"David A.","non-dropping-particle":"","parse-names":false,"suffix":""},{"dropping-particle":"","family":"Scott","given":"E. Marian","non-dropping-particle":"","parse-names":false,"suffix":""},{"dropping-particle":"","family":"Southon","given":"John R.","non-dropping-particle":"","parse-names":false,"suffix":""},{"dropping-particle":"","family":"Turney","given":"Christian S.M.","non-dropping-particle":"","parse-names":false,"suffix":""},{"dropping-particle":"","family":"Wacker","given":"Lukas","non-dropping-particle":"","parse-names":false,"suffix":""},{"dropping-particle":"","family":"Adolphi","given":"Florian","non-dropping-particle":"","parse-names":false,"suffix":""},{"dropping-particle":"","family":"Büntgen","given":"Ulf","non-dropping-particle":"","parse-names":false,"suffix":""},{"dropping-particle":"","family":"Capano","given":"Manuela","non-dropping-particle":"","parse-names":false,"suffix":""},{"dropping-particle":"","family":"Fahrni","given":"Simon M.","non-dropping-particle":"","parse-names":false,"suffix":""},{"dropping-particle":"","family":"Fogtmann-Schulz","given":"Alexandra","non-dropping-particle":"","parse-names":false,"suffix":""},{"dropping-particle":"","family":"Friedrich","given":"Ronny","non-dropping-particle":"","parse-names":false,"suffix":""},{"dropping-particle":"","family":"Köhler","given":"Peter","non-dropping-particle":"","parse-names":false,"suffix":""},{"dropping-particle":"","family":"Kudsk","given":"Sabrina","non-dropping-particle":"","parse-names":false,"suffix":""},{"dropping-particle":"","family":"Miyake","given":"Fusa","non-dropping-particle":"","parse-names":false,"suffix":""},{"dropping-particle":"","family":"Olsen","given":"Jesper","non-dropping-particle":"","parse-names":false,"suffix":""},{"dropping-particle":"","family":"Reinig","given":"Frederick","non-dropping-particle":"","parse-names":false,"suffix":""},{"dropping-particle":"","family":"Sakamoto","given":"Minoru","non-dropping-particle":"","parse-names":false,"suffix":""},{"dropping-particle":"","family":"Sookdeo","given":"Adam","non-dropping-particle":"","parse-names":false,"suffix":""},{"dropping-particle":"","family":"Talamo","given":"Sahra","non-dropping-particle":"","parse-names":false,"suffix":""}],"container-title":"Radiocarbon","id":"ITEM-1","issue":"4","issued":{"date-parts":[["2020","8","1"]]},"page":"725-757","publisher":"Cambridge University Press","title":"The IntCal20 Northern Hemisphere Radiocarbon Age Calibration Curve (0-55 cal kBP)","type":"article-journal","volume":"62"},"uris":["http://www.mendeley.com/documents/?uuid=2584b68b-a7aa-332d-8043-cf08298db0b5"]}],"mendeley":{"formattedCitation":"(Reimer et al., 2020)","plainTextFormattedCitation":"(Reimer et al., 2020)","previouslyFormattedCitation":"(Reimer et al., 2020)"},"properties":{"noteIndex":0},"schema":"https://github.com/citation-style-language/schema/raw/master/csl-citation.json"}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(Reimer et al., 2020)</w:t>
      </w:r>
      <w:r w:rsidRPr="00173B3B">
        <w:rPr>
          <w:rFonts w:ascii="Calibri" w:hAnsi="Calibri" w:cs="Calibri"/>
          <w:szCs w:val="21"/>
        </w:rPr>
        <w:fldChar w:fldCharType="end"/>
      </w:r>
      <w:r w:rsidRPr="00173B3B">
        <w:rPr>
          <w:rFonts w:ascii="Calibri" w:hAnsi="Calibri" w:cs="Calibri"/>
          <w:szCs w:val="21"/>
        </w:rPr>
        <w:t xml:space="preserve"> and the BACON Bayesian age-modelling tool in the </w:t>
      </w:r>
      <w:proofErr w:type="spellStart"/>
      <w:r w:rsidRPr="00173B3B">
        <w:rPr>
          <w:rFonts w:ascii="Calibri" w:hAnsi="Calibri" w:cs="Calibri"/>
          <w:szCs w:val="21"/>
        </w:rPr>
        <w:t>rbacon</w:t>
      </w:r>
      <w:proofErr w:type="spellEnd"/>
      <w:r w:rsidRPr="00173B3B">
        <w:rPr>
          <w:rFonts w:ascii="Calibri" w:hAnsi="Calibri" w:cs="Calibri"/>
          <w:szCs w:val="21"/>
        </w:rPr>
        <w:t xml:space="preserve"> package (2.5.0) in CRAN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{"citationItems":[{"id":"ITEM-1","itemData":{"DOI":"10.1214/11-BA618","ISSN":"19360975","abstract":"Radiocarbon dating is routinely used in paleoecology to build chronolo-gies of lake and peat sediments, aiming at inferring a model that would relate the sediment depth with its age. We present a new approach for chronology building (called \"Bacon\") that has received enthusiastic attention by paleoecologists. Our methodology is based on controlling core accumulation rates using a gamma au-toregressive semiparametric model with an arbitrary number of subdivisions along the sediment. Using prior knowledge about accumulation rates is crucial and in-formative priors are routinely used. Since many sediment cores are currently ana-lyzed, using different data sets and prior distributions, a robust (adaptive) MCMC is very useful. We use the t-walk (Christen and Fox, 2010), a self adjusting, robust MCMC sampling algorithm, that works acceptably well in many situations. Out-liers are also addressed using a recent approach that considers a Student-t model for radiocarbon data. Two examples are presented here, that of a peat core and a core from a lake, and our results are compared with other approaches. © 2011 International Society for Bayesian Analysis.","author":[{"dropping-particle":"","family":"Blaauw","given":"Maarten","non-dropping-particle":"","parse-names":false,"suffix":""},{"dropping-particle":"","family":"Christeny","given":"J. Andrés","non-dropping-particle":"","parse-names":false,"suffix":""}],"container-title":"Bayesian Analysis","id":"ITEM-1","issue":"3","issued":{"date-parts":[["2011"]]},"page":"457-474","publisher":"International Society for Bayesian Analysis","title":"Flexible paleoclimate age-depth models using an autoregressive gamma process","type":"article-journal","volume":"6"},"uris":["http://www.mendeley.com/documents/?uuid=855f4ef8-9abc-3d41-8053-acd831afaad9"]}],"mendeley":{"formattedCitation":"(Blaauw and Christeny, 2011)","plainTextFormattedCitation":"(Blaauw and Christeny, 2011)","previouslyFormattedCitation":"(Blaauw and Christeny, 2011)"},"properties":{"noteIndex":0},"schema":"https://github.com/citation-style-language/schema/raw/master/csl-citation.json"}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(Blaauw and Christeny, 2011)</w:t>
      </w:r>
      <w:r w:rsidRPr="00173B3B">
        <w:rPr>
          <w:rFonts w:ascii="Calibri" w:hAnsi="Calibri" w:cs="Calibri"/>
          <w:szCs w:val="21"/>
        </w:rPr>
        <w:fldChar w:fldCharType="end"/>
      </w:r>
      <w:r>
        <w:rPr>
          <w:rFonts w:ascii="Calibri" w:hAnsi="Calibri" w:cs="Calibri"/>
          <w:szCs w:val="21"/>
        </w:rPr>
        <w:t xml:space="preserve"> with the help of </w:t>
      </w:r>
      <w:proofErr w:type="spellStart"/>
      <w:r>
        <w:rPr>
          <w:rFonts w:ascii="Calibri" w:hAnsi="Calibri" w:cs="Calibri"/>
          <w:szCs w:val="21"/>
        </w:rPr>
        <w:t>ageR</w:t>
      </w:r>
      <w:proofErr w:type="spellEnd"/>
      <w:r>
        <w:rPr>
          <w:rFonts w:ascii="Calibri" w:hAnsi="Calibri" w:cs="Calibri"/>
          <w:szCs w:val="21"/>
        </w:rPr>
        <w:t xml:space="preserve"> package </w:t>
      </w:r>
      <w:r>
        <w:rPr>
          <w:rFonts w:ascii="Calibri" w:hAnsi="Calibri" w:cs="Calibri"/>
          <w:szCs w:val="21"/>
        </w:rPr>
        <w:fldChar w:fldCharType="begin" w:fldLock="1"/>
      </w:r>
      <w:r>
        <w:rPr>
          <w:rFonts w:ascii="Calibri" w:hAnsi="Calibri" w:cs="Calibri"/>
          <w:szCs w:val="21"/>
        </w:rPr>
        <w:instrText>ADDIN CSL_CITATION {"citationItems":[{"id":"ITEM-1","itemData":{"DOI":"doi:10.5281/zenodo.4636716","author":[{"dropping-particle":"","family":"Villegas-Diaz","given":"Roberto","non-dropping-particle":"","parse-names":false,"suffix":""},{"dropping-particle":"","family":"Cruz-Silva","given":"Esmeralda","non-dropping-particle":"","parse-names":false,"suffix":""},{"dropping-particle":"","family":"Harrison","given":"Sandy P.","non-dropping-particle":"","parse-names":false,"suffix":""}],"id":"ITEM-1","issued":{"date-parts":[["2021"]]},"title":"ageR: Supervised Age Models","type":"article-journal"},"uris":["http://www.mendeley.com/documents/?uuid=dbac63e7-7a38-40d9-a1aa-ee1e030f1124"]}],"mendeley":{"formattedCitation":"(Villegas-Diaz et al., 2021)","plainTextFormattedCitation":"(Villegas-Diaz et al., 2021)","previouslyFormattedCitation":"(Villegas-Diaz et al., 2021)"},"properties":{"noteIndex":0},"schema":"https://github.com/citation-style-language/schema/raw/master/csl-citation.json"}</w:instrText>
      </w:r>
      <w:r>
        <w:rPr>
          <w:rFonts w:ascii="Calibri" w:hAnsi="Calibri" w:cs="Calibri"/>
          <w:szCs w:val="21"/>
        </w:rPr>
        <w:fldChar w:fldCharType="separate"/>
      </w:r>
      <w:r w:rsidRPr="00032CE5">
        <w:rPr>
          <w:rFonts w:ascii="Calibri" w:hAnsi="Calibri" w:cs="Calibri"/>
          <w:noProof/>
          <w:szCs w:val="21"/>
        </w:rPr>
        <w:t>(Villegas-Diaz et al., 2021)</w:t>
      </w:r>
      <w:r>
        <w:rPr>
          <w:rFonts w:ascii="Calibri" w:hAnsi="Calibri" w:cs="Calibri"/>
          <w:szCs w:val="21"/>
        </w:rPr>
        <w:fldChar w:fldCharType="end"/>
      </w:r>
      <w:r w:rsidRPr="00173B3B">
        <w:rPr>
          <w:rFonts w:ascii="Calibri" w:hAnsi="Calibri" w:cs="Calibri"/>
          <w:szCs w:val="21"/>
        </w:rPr>
        <w:t>.</w:t>
      </w:r>
    </w:p>
    <w:p w14:paraId="4F06ED68" w14:textId="77777777" w:rsidR="007E2552" w:rsidRPr="00F92605" w:rsidRDefault="007E2552" w:rsidP="007E2552">
      <w:pPr>
        <w:rPr>
          <w:rFonts w:ascii="Calibri" w:hAnsi="Calibri" w:cs="Calibri"/>
          <w:szCs w:val="21"/>
        </w:rPr>
      </w:pPr>
      <w:r w:rsidRPr="00AA395C">
        <w:rPr>
          <w:rFonts w:ascii="Calibri" w:hAnsi="Calibri" w:cs="Calibri"/>
          <w:szCs w:val="21"/>
        </w:rPr>
        <w:t xml:space="preserve">We provide </w:t>
      </w:r>
      <w:r>
        <w:rPr>
          <w:rFonts w:ascii="Calibri" w:hAnsi="Calibri" w:cs="Calibri"/>
          <w:szCs w:val="21"/>
        </w:rPr>
        <w:t xml:space="preserve">a csv </w:t>
      </w:r>
      <w:r w:rsidRPr="00AA395C">
        <w:rPr>
          <w:rFonts w:ascii="Calibri" w:hAnsi="Calibri" w:cs="Calibri"/>
          <w:szCs w:val="21"/>
        </w:rPr>
        <w:t xml:space="preserve">file for pollen </w:t>
      </w:r>
      <w:r>
        <w:rPr>
          <w:rFonts w:ascii="Calibri" w:hAnsi="Calibri" w:cs="Calibri"/>
          <w:szCs w:val="21"/>
        </w:rPr>
        <w:t>data, a csv file for charcoal data</w:t>
      </w:r>
      <w:r w:rsidRPr="00881107">
        <w:rPr>
          <w:rFonts w:ascii="Calibri" w:hAnsi="Calibri" w:cs="Calibri"/>
          <w:szCs w:val="21"/>
        </w:rPr>
        <w:t xml:space="preserve"> </w:t>
      </w:r>
      <w:r>
        <w:rPr>
          <w:rFonts w:ascii="Calibri" w:hAnsi="Calibri" w:cs="Calibri"/>
          <w:szCs w:val="21"/>
        </w:rPr>
        <w:t>and a csv file for dates information formatted in UTF-8</w:t>
      </w:r>
      <w:r w:rsidRPr="00AA395C">
        <w:rPr>
          <w:rFonts w:ascii="Calibri" w:hAnsi="Calibri" w:cs="Calibri"/>
          <w:szCs w:val="21"/>
        </w:rPr>
        <w:t xml:space="preserve">. </w:t>
      </w:r>
      <w:r>
        <w:rPr>
          <w:rFonts w:ascii="Calibri" w:hAnsi="Calibri" w:cs="Calibri"/>
          <w:szCs w:val="21"/>
        </w:rPr>
        <w:t xml:space="preserve">Both pollen and charcoal data files include basic information for each entity (Site name, Entity name, Latitude, Longitude, Elevation, Reference), depth in cm, IntCal20 ages including median, mean, 5% uncertainty, 25% uncertainty, 75% uncertainty, 95% uncertainty values. </w:t>
      </w:r>
      <w:r>
        <w:rPr>
          <w:rFonts w:ascii="Calibri" w:hAnsi="Calibri" w:cs="Calibri"/>
          <w:szCs w:val="21"/>
        </w:rPr>
        <w:lastRenderedPageBreak/>
        <w:t>In addition, the pollen data file contains pollen counts for 205 taxa and</w:t>
      </w:r>
      <w:r w:rsidRPr="00AA0F05">
        <w:rPr>
          <w:rFonts w:ascii="Calibri" w:hAnsi="Calibri" w:cs="Calibri"/>
          <w:szCs w:val="21"/>
        </w:rPr>
        <w:t xml:space="preserve"> </w:t>
      </w:r>
      <w:r>
        <w:rPr>
          <w:rFonts w:ascii="Calibri" w:hAnsi="Calibri" w:cs="Calibri"/>
          <w:szCs w:val="21"/>
        </w:rPr>
        <w:t xml:space="preserve">IPE ages for 9 entities </w:t>
      </w:r>
      <w:r w:rsidRPr="00F92605">
        <w:rPr>
          <w:rFonts w:ascii="Calibri" w:hAnsi="Calibri" w:cs="Calibri"/>
        </w:rPr>
        <w:t>(</w:t>
      </w:r>
      <w:proofErr w:type="spellStart"/>
      <w:r w:rsidRPr="00F92605">
        <w:rPr>
          <w:rFonts w:ascii="Calibri" w:hAnsi="Calibri" w:cs="Calibri" w:hint="eastAsia"/>
        </w:rPr>
        <w:t>V</w:t>
      </w:r>
      <w:r w:rsidRPr="00F92605">
        <w:rPr>
          <w:rFonts w:ascii="Calibri" w:hAnsi="Calibri" w:cs="Calibri"/>
        </w:rPr>
        <w:t>illarquemado</w:t>
      </w:r>
      <w:proofErr w:type="spellEnd"/>
      <w:r>
        <w:rPr>
          <w:rFonts w:ascii="Calibri" w:hAnsi="Calibri" w:cs="Calibri"/>
        </w:rPr>
        <w:t xml:space="preserve">, </w:t>
      </w:r>
      <w:r w:rsidRPr="00F92605">
        <w:rPr>
          <w:rFonts w:ascii="Calibri" w:hAnsi="Calibri" w:cs="Calibri"/>
        </w:rPr>
        <w:t xml:space="preserve">BANYOLES_1, </w:t>
      </w:r>
      <w:proofErr w:type="spellStart"/>
      <w:r w:rsidRPr="00F92605">
        <w:rPr>
          <w:rFonts w:ascii="Calibri" w:hAnsi="Calibri" w:cs="Calibri"/>
        </w:rPr>
        <w:t>Marbore</w:t>
      </w:r>
      <w:proofErr w:type="spellEnd"/>
      <w:r w:rsidRPr="00F92605">
        <w:rPr>
          <w:rFonts w:ascii="Calibri" w:hAnsi="Calibri" w:cs="Calibri"/>
        </w:rPr>
        <w:t xml:space="preserve"> composite, VILLUERCAS, BSM08, PORTALET, ENOL, </w:t>
      </w:r>
      <w:proofErr w:type="spellStart"/>
      <w:r w:rsidRPr="00F92605">
        <w:rPr>
          <w:rFonts w:ascii="Calibri" w:hAnsi="Calibri" w:cs="Calibri"/>
        </w:rPr>
        <w:t>Estanya</w:t>
      </w:r>
      <w:proofErr w:type="spellEnd"/>
      <w:r w:rsidRPr="00F92605">
        <w:rPr>
          <w:rFonts w:ascii="Calibri" w:hAnsi="Calibri" w:cs="Calibri"/>
        </w:rPr>
        <w:t xml:space="preserve"> Catena, </w:t>
      </w:r>
      <w:proofErr w:type="spellStart"/>
      <w:r w:rsidRPr="00F92605">
        <w:rPr>
          <w:rFonts w:ascii="Calibri" w:hAnsi="Calibri" w:cs="Calibri"/>
        </w:rPr>
        <w:t>ZONARcombined</w:t>
      </w:r>
      <w:proofErr w:type="spellEnd"/>
      <w:r w:rsidRPr="00F92605">
        <w:rPr>
          <w:rFonts w:ascii="Calibri" w:hAnsi="Calibri" w:cs="Calibri"/>
        </w:rPr>
        <w:t>)</w:t>
      </w:r>
      <w:r>
        <w:rPr>
          <w:rFonts w:ascii="Calibri" w:hAnsi="Calibri" w:cs="Calibri"/>
          <w:szCs w:val="21"/>
        </w:rPr>
        <w:t>. The charcoal data file includes additional information on charcoal type, charcoal unit and charcoal quantity. The dates information file provides details about dates that were used to derive the age models.</w:t>
      </w:r>
    </w:p>
    <w:p w14:paraId="57CE9A3A" w14:textId="77777777" w:rsidR="007E2552" w:rsidRDefault="007E2552" w:rsidP="007E2552">
      <w:pPr>
        <w:rPr>
          <w:rFonts w:ascii="Calibri" w:hAnsi="Calibri" w:cs="Calibri"/>
          <w:szCs w:val="21"/>
        </w:rPr>
      </w:pPr>
      <w:r>
        <w:rPr>
          <w:rFonts w:ascii="Calibri" w:hAnsi="Calibri" w:cs="Calibri"/>
          <w:szCs w:val="21"/>
        </w:rPr>
        <w:t>References:</w:t>
      </w:r>
    </w:p>
    <w:p w14:paraId="2BFF8F0B" w14:textId="77777777" w:rsidR="007E2552" w:rsidRDefault="007E2552" w:rsidP="007E2552">
      <w:pPr>
        <w:autoSpaceDE w:val="0"/>
        <w:autoSpaceDN w:val="0"/>
        <w:adjustRightInd w:val="0"/>
        <w:spacing w:after="160"/>
        <w:jc w:val="left"/>
        <w:rPr>
          <w:rFonts w:ascii="Calibri" w:hAnsi="Calibri" w:cs="Calibri"/>
          <w:noProof/>
          <w:kern w:val="0"/>
          <w:sz w:val="20"/>
        </w:rPr>
      </w:pPr>
      <w:r w:rsidRPr="00591835">
        <w:rPr>
          <w:rFonts w:ascii="Calibri" w:hAnsi="Calibri" w:cs="Calibri"/>
          <w:noProof/>
          <w:kern w:val="0"/>
          <w:sz w:val="20"/>
        </w:rPr>
        <w:t>Harrison, S. P., R. Villegas-Diaz, E. Cruz-Silva, D. Gallagher, D. Kesner, P. Lincoln, Y. Shen, L. Sweeney, D. Colombaroli, A. Ali, C. Barhoumi, Y. Bergeron, T. Blyakharchuk, P. Bobek, R. Bradshaw, J. L. Clear, S. Czerwiński, A. L. Daniau, J. Dodson, K. J. Edwards, M. E. Edwards, A. Feurdean, D. Foster, K. Gajewski, M. Gałka, M. Garneau, T. Giesecke, G. Gil Romera, M. P. Girardin, D. Hoefer, K. Huang, J. Inoue, E. Jamrichová, N. Jasiunis, W. Jiang, G. Jiménez-Moreno, M. Karpińska-Kołaczek, P. Kołaczek, N. Kuosmanen, M. Lamentowicz, M. Lavoie, F. Li, J. Li, O. Lisitsyna, J. A. López-Sáez, R. Luelmo-Lautenschlaeger, G. Magnan, E. K. Magyari, A. Maksims, K. Marcisz, E. Marinova, J. Marlon, S. Mensing, J. Miroslaw-Grabowska, W. Oswald, S. Pérez-Díaz, R. Pérez-Obiol, S. Piilo, A. Poska, X. Qin, C. C. Remy, P. Richard, S. Salonen, N. Sasaki, H. Schneider, W. Shotyk, M. Stancikaite, D. Šteinberga, N. Stivrins, H. Takahara, Z. Tan, L. Trasune, C. E. Umbanhowar, M. Väliranta, J. Vassiljev, X. Xiao, Q. Xu, X. Xu, E. Zawisza, Y. Zhao and Z. Zhou.</w:t>
      </w:r>
      <w:r>
        <w:rPr>
          <w:rFonts w:ascii="Calibri" w:hAnsi="Calibri" w:cs="Calibri"/>
          <w:noProof/>
          <w:kern w:val="0"/>
          <w:sz w:val="20"/>
        </w:rPr>
        <w:t xml:space="preserve"> :</w:t>
      </w:r>
      <w:r w:rsidRPr="00591835">
        <w:rPr>
          <w:rFonts w:ascii="Calibri" w:hAnsi="Calibri" w:cs="Calibri"/>
          <w:noProof/>
          <w:kern w:val="0"/>
          <w:sz w:val="20"/>
        </w:rPr>
        <w:t xml:space="preserve"> The Reading Palaeofire database: an expanded global resource to document changes in fire regimes from sedimentary charcoal records</w:t>
      </w:r>
      <w:r>
        <w:rPr>
          <w:rFonts w:ascii="Calibri" w:hAnsi="Calibri" w:cs="Calibri"/>
          <w:noProof/>
          <w:kern w:val="0"/>
          <w:sz w:val="20"/>
        </w:rPr>
        <w:t xml:space="preserve">, </w:t>
      </w:r>
      <w:r w:rsidRPr="00591835">
        <w:rPr>
          <w:rFonts w:ascii="Calibri" w:hAnsi="Calibri" w:cs="Calibri"/>
          <w:noProof/>
          <w:kern w:val="0"/>
          <w:sz w:val="20"/>
        </w:rPr>
        <w:t>Earth System Science Data Discussions</w:t>
      </w:r>
      <w:r>
        <w:rPr>
          <w:rFonts w:ascii="Calibri" w:hAnsi="Calibri" w:cs="Calibri"/>
          <w:noProof/>
          <w:kern w:val="0"/>
          <w:sz w:val="20"/>
        </w:rPr>
        <w:t>,</w:t>
      </w:r>
      <w:r w:rsidRPr="00591835">
        <w:rPr>
          <w:rFonts w:ascii="Calibri" w:hAnsi="Calibri" w:cs="Calibri"/>
          <w:noProof/>
          <w:kern w:val="0"/>
          <w:sz w:val="20"/>
        </w:rPr>
        <w:t xml:space="preserve"> 1-30</w:t>
      </w:r>
      <w:r>
        <w:rPr>
          <w:rFonts w:ascii="Calibri" w:hAnsi="Calibri" w:cs="Calibri"/>
          <w:noProof/>
          <w:kern w:val="0"/>
          <w:sz w:val="20"/>
        </w:rPr>
        <w:t xml:space="preserve">, </w:t>
      </w:r>
      <w:r w:rsidRPr="00591835">
        <w:rPr>
          <w:rFonts w:ascii="Calibri" w:hAnsi="Calibri" w:cs="Calibri"/>
          <w:noProof/>
          <w:kern w:val="0"/>
          <w:sz w:val="20"/>
        </w:rPr>
        <w:t>2021</w:t>
      </w:r>
      <w:r>
        <w:rPr>
          <w:rFonts w:ascii="Calibri" w:hAnsi="Calibri" w:cs="Calibri"/>
          <w:noProof/>
          <w:kern w:val="0"/>
          <w:sz w:val="20"/>
        </w:rPr>
        <w:t xml:space="preserve"> [preprint]</w:t>
      </w:r>
      <w:r w:rsidRPr="00591835">
        <w:rPr>
          <w:rFonts w:ascii="Calibri" w:hAnsi="Calibri" w:cs="Calibri"/>
          <w:noProof/>
          <w:kern w:val="0"/>
          <w:sz w:val="20"/>
        </w:rPr>
        <w:t>.</w:t>
      </w:r>
    </w:p>
    <w:p w14:paraId="061F6906" w14:textId="77777777" w:rsidR="007E2552" w:rsidRDefault="007E2552" w:rsidP="007E2552">
      <w:pPr>
        <w:autoSpaceDE w:val="0"/>
        <w:autoSpaceDN w:val="0"/>
        <w:adjustRightInd w:val="0"/>
        <w:spacing w:after="160"/>
        <w:jc w:val="left"/>
        <w:rPr>
          <w:rFonts w:ascii="Calibri" w:hAnsi="Calibri" w:cs="Calibri"/>
          <w:noProof/>
          <w:kern w:val="0"/>
          <w:sz w:val="20"/>
        </w:rPr>
      </w:pPr>
      <w:r>
        <w:rPr>
          <w:rFonts w:ascii="Calibri" w:hAnsi="Calibri" w:cs="Calibri"/>
        </w:rPr>
        <w:fldChar w:fldCharType="begin" w:fldLock="1"/>
      </w:r>
      <w:r>
        <w:rPr>
          <w:rFonts w:ascii="Calibri" w:hAnsi="Calibri" w:cs="Calibri"/>
        </w:rPr>
        <w:instrText xml:space="preserve">ADDIN Mendeley Bibliography CSL_BIBLIOGRAPHY </w:instrText>
      </w:r>
      <w:r>
        <w:rPr>
          <w:rFonts w:ascii="Calibri" w:hAnsi="Calibri" w:cs="Calibri"/>
        </w:rPr>
        <w:fldChar w:fldCharType="separate"/>
      </w:r>
      <w:r w:rsidRPr="00242973">
        <w:rPr>
          <w:rFonts w:ascii="Calibri" w:hAnsi="Calibri" w:cs="Calibri"/>
          <w:noProof/>
          <w:kern w:val="0"/>
          <w:sz w:val="20"/>
        </w:rPr>
        <w:t>Blaauw, M. and Christeny, J. A.: Flexible paleoclimate age-depth models using an autoregressive gamma process, Bayesian Anal., 6(3), 457–474, doi:10.1214/11-BA618, 2011.</w:t>
      </w:r>
    </w:p>
    <w:p w14:paraId="7E0CBE5A" w14:textId="77777777" w:rsidR="007E2552" w:rsidRPr="00940C86" w:rsidRDefault="007E2552" w:rsidP="007E2552">
      <w:pPr>
        <w:autoSpaceDE w:val="0"/>
        <w:autoSpaceDN w:val="0"/>
        <w:adjustRightInd w:val="0"/>
        <w:spacing w:after="160"/>
        <w:jc w:val="left"/>
        <w:rPr>
          <w:rFonts w:ascii="Calibri" w:hAnsi="Calibri" w:cs="Calibri"/>
          <w:noProof/>
          <w:kern w:val="0"/>
          <w:sz w:val="20"/>
          <w:szCs w:val="20"/>
        </w:rPr>
      </w:pPr>
      <w:r w:rsidRPr="00940C86">
        <w:rPr>
          <w:rFonts w:ascii="Calibri" w:hAnsi="Calibri" w:cs="Calibri"/>
          <w:bCs/>
          <w:sz w:val="20"/>
          <w:szCs w:val="20"/>
        </w:rPr>
        <w:t xml:space="preserve">Harrison, S.P., </w:t>
      </w:r>
      <w:r w:rsidRPr="00940C86">
        <w:rPr>
          <w:rFonts w:ascii="Calibri" w:hAnsi="Calibri" w:cs="Calibri"/>
          <w:sz w:val="20"/>
          <w:szCs w:val="20"/>
        </w:rPr>
        <w:t xml:space="preserve">2019. Modern Pollen Data for Climate Reconstructions, version 1 (SMPDS). University of Reading Dataset. </w:t>
      </w:r>
      <w:r w:rsidRPr="00751CED">
        <w:rPr>
          <w:rFonts w:ascii="Calibri" w:hAnsi="Calibri" w:cs="Calibri"/>
          <w:color w:val="000000" w:themeColor="text1"/>
          <w:sz w:val="20"/>
          <w:szCs w:val="20"/>
          <w:shd w:val="clear" w:color="auto" w:fill="FFFFFF"/>
          <w:lang w:eastAsia="en-US"/>
        </w:rPr>
        <w:t xml:space="preserve">http://dx.doi.org/10.17864/1947.194. </w:t>
      </w:r>
      <w:r w:rsidRPr="00751CED">
        <w:rPr>
          <w:rFonts w:ascii="Calibri" w:hAnsi="Calibri" w:cs="Calibri"/>
          <w:color w:val="000000" w:themeColor="text1"/>
          <w:sz w:val="20"/>
          <w:szCs w:val="20"/>
        </w:rPr>
        <w:t>https://researchdata.reading.ac.uk/id/eprint/194</w:t>
      </w:r>
    </w:p>
    <w:p w14:paraId="49EF8538" w14:textId="77777777" w:rsidR="007E2552" w:rsidRPr="00242973" w:rsidRDefault="007E2552" w:rsidP="007E2552">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Marlon, J. R., Kelly, R., Daniau, A.-L., Vannière, B., Power, M. J., Bartlein, P., Higuera, P., Blarquez, O., Brewer, S., Brücher, T., Feurdean, A., Romera, G. G., Iglesias, V., Maezumi, S. Y., Magi, B., Courtney Mustaphi, C. J. and Zhihai, T.: Reconstructions of biomass burning from sediment-charcoal records to improve data–model comparisons, Biogeosciences, 13(11), 3225–3244, doi:10.5194/bg-13-3225-2016, 2016.</w:t>
      </w:r>
    </w:p>
    <w:p w14:paraId="04D69F5F" w14:textId="77777777" w:rsidR="007E2552" w:rsidRPr="00242973" w:rsidRDefault="007E2552" w:rsidP="007E2552">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Power, M. J., Marlon, J. R., Bartlein, P. J. and Harrison, S. P.: Fire history and the global charcoal database: A new tool for hypothesis testing and data exploration, Palaeogeogr. Palaeoclimatol. Palaeoecol., 291(1–2), 52–59, doi:10.1016/j.palaeo.2009.09.014, 2010.</w:t>
      </w:r>
    </w:p>
    <w:p w14:paraId="38ACB3D0" w14:textId="77777777" w:rsidR="007E2552" w:rsidRPr="00242973" w:rsidRDefault="007E2552" w:rsidP="007E2552">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Reimer, P. J., Austin, W. E. N., Bard, E., Bayliss, A., Blackwell, P. G., Bronk Ramsey, C., Butzin, M., Cheng, H., Edwards, R. L., Friedrich, M., Grootes, P. M., Guilderson, T. P., Hajdas, I., Heaton, T. J., Hogg, A. G., Hughen, K. A., Kromer, B., Manning, S. W., Muscheler, R., Palmer, J. G., Pearson, C., Van Der Plicht, J., Reimer, R. W., Richards, D. A., Scott, E. M., Southon, J. R., Turney, C. S. M., Wacker, L., Adolphi, F., Büntgen, U., Capano, M., Fahrni, S. M., Fogtmann-Schulz, A., Friedrich, R., Köhler, P., Kudsk, S., Miyake, F., Olsen, J., Reinig, F., Sakamoto, M., Sookdeo, A. and Talamo, S.: The IntCal20 Northern Hemisphere Radiocarbon Age Calibration Curve (0-55 cal kBP), Radiocarbon, 62(4), 725–757, doi:10.1017/RDC.2020.41, 2020.</w:t>
      </w:r>
    </w:p>
    <w:p w14:paraId="547B0429" w14:textId="77777777" w:rsidR="007E2552" w:rsidRPr="00242973" w:rsidRDefault="007E2552" w:rsidP="007E2552">
      <w:pPr>
        <w:autoSpaceDE w:val="0"/>
        <w:autoSpaceDN w:val="0"/>
        <w:adjustRightInd w:val="0"/>
        <w:spacing w:after="160"/>
        <w:jc w:val="left"/>
        <w:rPr>
          <w:rFonts w:ascii="Calibri" w:hAnsi="Calibri" w:cs="Calibri"/>
          <w:noProof/>
          <w:sz w:val="20"/>
        </w:rPr>
      </w:pPr>
      <w:r w:rsidRPr="00242973">
        <w:rPr>
          <w:rFonts w:ascii="Calibri" w:hAnsi="Calibri" w:cs="Calibri"/>
          <w:noProof/>
          <w:kern w:val="0"/>
          <w:sz w:val="20"/>
        </w:rPr>
        <w:t xml:space="preserve">Villegas-Diaz, R., Cruz-Silva, E. and Harrison, S. P.: ageR: Supervised Age Models, , </w:t>
      </w:r>
      <w:r w:rsidRPr="00242973">
        <w:rPr>
          <w:rFonts w:ascii="Calibri" w:hAnsi="Calibri" w:cs="Calibri"/>
          <w:noProof/>
          <w:kern w:val="0"/>
          <w:sz w:val="20"/>
        </w:rPr>
        <w:lastRenderedPageBreak/>
        <w:t>doi:doi:10.5281/zenodo.4636716, 2021.</w:t>
      </w:r>
    </w:p>
    <w:p w14:paraId="0E5B6B52" w14:textId="77777777" w:rsidR="007E2552" w:rsidRPr="002D5782" w:rsidRDefault="007E2552" w:rsidP="007E2552">
      <w:pPr>
        <w:autoSpaceDE w:val="0"/>
        <w:autoSpaceDN w:val="0"/>
        <w:adjustRightInd w:val="0"/>
        <w:spacing w:after="160"/>
        <w:jc w:val="left"/>
        <w:rPr>
          <w:rFonts w:ascii="Calibri" w:hAnsi="Calibri" w:cs="Calibri"/>
        </w:rPr>
      </w:pPr>
      <w:r>
        <w:rPr>
          <w:rFonts w:ascii="Calibri" w:hAnsi="Calibri" w:cs="Calibri"/>
        </w:rPr>
        <w:fldChar w:fldCharType="end"/>
      </w:r>
    </w:p>
    <w:p w14:paraId="32062F29" w14:textId="0A466CE4" w:rsidR="00032CE5" w:rsidRPr="007E2552" w:rsidRDefault="00032CE5" w:rsidP="007E2552"/>
    <w:sectPr w:rsidR="00032CE5" w:rsidRPr="007E2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7836"/>
    <w:multiLevelType w:val="hybridMultilevel"/>
    <w:tmpl w:val="280CB5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71C6C81"/>
    <w:multiLevelType w:val="hybridMultilevel"/>
    <w:tmpl w:val="A19A3CB4"/>
    <w:lvl w:ilvl="0" w:tplc="FFFFFFFF">
      <w:start w:val="1"/>
      <w:numFmt w:val="bullet"/>
      <w:lvlText w:val=""/>
      <w:lvlJc w:val="left"/>
      <w:pPr>
        <w:ind w:left="284" w:hanging="227"/>
      </w:pPr>
      <w:rPr>
        <w:rFonts w:ascii="Wingdings" w:hAnsi="Wingdings" w:hint="default"/>
        <w:color w:val="auto"/>
      </w:rPr>
    </w:lvl>
    <w:lvl w:ilvl="1" w:tplc="DB968F8A">
      <w:start w:val="1"/>
      <w:numFmt w:val="bullet"/>
      <w:lvlText w:val=""/>
      <w:lvlJc w:val="left"/>
      <w:pPr>
        <w:ind w:left="840" w:hanging="420"/>
      </w:pPr>
      <w:rPr>
        <w:rFonts w:ascii="Wingdings" w:hAnsi="Wingdings" w:hint="default"/>
        <w:color w:val="auto"/>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56EF689E"/>
    <w:multiLevelType w:val="hybridMultilevel"/>
    <w:tmpl w:val="A9C431B4"/>
    <w:lvl w:ilvl="0" w:tplc="EC50808A">
      <w:start w:val="1"/>
      <w:numFmt w:val="bullet"/>
      <w:lvlText w:val=""/>
      <w:lvlJc w:val="left"/>
      <w:pPr>
        <w:ind w:left="284" w:hanging="227"/>
      </w:pPr>
      <w:rPr>
        <w:rFonts w:ascii="Wingdings" w:hAnsi="Wingdings"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603B7449"/>
    <w:multiLevelType w:val="hybridMultilevel"/>
    <w:tmpl w:val="A874DDB2"/>
    <w:lvl w:ilvl="0" w:tplc="1180D158">
      <w:start w:val="1"/>
      <w:numFmt w:val="bullet"/>
      <w:lvlText w:val=""/>
      <w:lvlJc w:val="left"/>
      <w:pPr>
        <w:ind w:left="420" w:hanging="363"/>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B560A56"/>
    <w:multiLevelType w:val="hybridMultilevel"/>
    <w:tmpl w:val="62221AD0"/>
    <w:lvl w:ilvl="0" w:tplc="DB968F8A">
      <w:start w:val="1"/>
      <w:numFmt w:val="bullet"/>
      <w:lvlText w:val=""/>
      <w:lvlJc w:val="left"/>
      <w:pPr>
        <w:ind w:left="420" w:hanging="420"/>
      </w:pPr>
      <w:rPr>
        <w:rFonts w:ascii="Wingdings" w:hAnsi="Wingdings"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7A0572AA"/>
    <w:multiLevelType w:val="hybridMultilevel"/>
    <w:tmpl w:val="5A8E5AE8"/>
    <w:lvl w:ilvl="0" w:tplc="DB968F8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F496046"/>
    <w:multiLevelType w:val="hybridMultilevel"/>
    <w:tmpl w:val="362E0852"/>
    <w:lvl w:ilvl="0" w:tplc="EC50808A">
      <w:start w:val="1"/>
      <w:numFmt w:val="bullet"/>
      <w:lvlText w:val=""/>
      <w:lvlJc w:val="left"/>
      <w:pPr>
        <w:ind w:left="284" w:hanging="227"/>
      </w:pPr>
      <w:rPr>
        <w:rFonts w:ascii="Wingdings" w:hAnsi="Wingdings"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E"/>
    <w:rsid w:val="0000114D"/>
    <w:rsid w:val="0002771B"/>
    <w:rsid w:val="00032CE5"/>
    <w:rsid w:val="000A3562"/>
    <w:rsid w:val="000B2428"/>
    <w:rsid w:val="000B6273"/>
    <w:rsid w:val="000E3E1E"/>
    <w:rsid w:val="00140C1D"/>
    <w:rsid w:val="00147C95"/>
    <w:rsid w:val="00173B3B"/>
    <w:rsid w:val="001828BB"/>
    <w:rsid w:val="00185566"/>
    <w:rsid w:val="0020101B"/>
    <w:rsid w:val="00233F3A"/>
    <w:rsid w:val="00242973"/>
    <w:rsid w:val="00265A8E"/>
    <w:rsid w:val="00294324"/>
    <w:rsid w:val="002D2157"/>
    <w:rsid w:val="002D5782"/>
    <w:rsid w:val="002E3C61"/>
    <w:rsid w:val="003144DA"/>
    <w:rsid w:val="00331D99"/>
    <w:rsid w:val="00343D34"/>
    <w:rsid w:val="00344588"/>
    <w:rsid w:val="00355C9B"/>
    <w:rsid w:val="003906B9"/>
    <w:rsid w:val="003E0EF7"/>
    <w:rsid w:val="00440636"/>
    <w:rsid w:val="0045473A"/>
    <w:rsid w:val="00475067"/>
    <w:rsid w:val="004852C1"/>
    <w:rsid w:val="004E5461"/>
    <w:rsid w:val="00505245"/>
    <w:rsid w:val="005157D7"/>
    <w:rsid w:val="005719C1"/>
    <w:rsid w:val="00591835"/>
    <w:rsid w:val="005D2485"/>
    <w:rsid w:val="005E1307"/>
    <w:rsid w:val="005E21F9"/>
    <w:rsid w:val="00637E21"/>
    <w:rsid w:val="00660A64"/>
    <w:rsid w:val="006757E2"/>
    <w:rsid w:val="006C5EE5"/>
    <w:rsid w:val="0070502A"/>
    <w:rsid w:val="00725D93"/>
    <w:rsid w:val="0072795E"/>
    <w:rsid w:val="0073463F"/>
    <w:rsid w:val="00736995"/>
    <w:rsid w:val="00751CED"/>
    <w:rsid w:val="00772537"/>
    <w:rsid w:val="007A1F6A"/>
    <w:rsid w:val="007A53E7"/>
    <w:rsid w:val="007C62ED"/>
    <w:rsid w:val="007E2552"/>
    <w:rsid w:val="00811ED5"/>
    <w:rsid w:val="008475E8"/>
    <w:rsid w:val="0085233D"/>
    <w:rsid w:val="00875170"/>
    <w:rsid w:val="00881107"/>
    <w:rsid w:val="0088175B"/>
    <w:rsid w:val="008C55D9"/>
    <w:rsid w:val="009136F6"/>
    <w:rsid w:val="00940C86"/>
    <w:rsid w:val="00942E16"/>
    <w:rsid w:val="00945220"/>
    <w:rsid w:val="00972862"/>
    <w:rsid w:val="0099755E"/>
    <w:rsid w:val="009A0BF2"/>
    <w:rsid w:val="009B74C3"/>
    <w:rsid w:val="009E71F9"/>
    <w:rsid w:val="00A07118"/>
    <w:rsid w:val="00A923BD"/>
    <w:rsid w:val="00AA0F05"/>
    <w:rsid w:val="00AA395C"/>
    <w:rsid w:val="00AA6BA9"/>
    <w:rsid w:val="00AC71DA"/>
    <w:rsid w:val="00AD670C"/>
    <w:rsid w:val="00AE6E05"/>
    <w:rsid w:val="00AE717E"/>
    <w:rsid w:val="00B2155A"/>
    <w:rsid w:val="00B32EF2"/>
    <w:rsid w:val="00B51A18"/>
    <w:rsid w:val="00B84DB6"/>
    <w:rsid w:val="00BA0663"/>
    <w:rsid w:val="00BA5EDC"/>
    <w:rsid w:val="00BD11B0"/>
    <w:rsid w:val="00BE2268"/>
    <w:rsid w:val="00C12B82"/>
    <w:rsid w:val="00C141D1"/>
    <w:rsid w:val="00C32731"/>
    <w:rsid w:val="00C362D4"/>
    <w:rsid w:val="00C43E93"/>
    <w:rsid w:val="00C96C0F"/>
    <w:rsid w:val="00CB5D1F"/>
    <w:rsid w:val="00CD02FE"/>
    <w:rsid w:val="00D05F2C"/>
    <w:rsid w:val="00DC38F7"/>
    <w:rsid w:val="00DC79CB"/>
    <w:rsid w:val="00DD5B88"/>
    <w:rsid w:val="00DD7086"/>
    <w:rsid w:val="00E71C5B"/>
    <w:rsid w:val="00E92027"/>
    <w:rsid w:val="00E92E28"/>
    <w:rsid w:val="00ED4E1C"/>
    <w:rsid w:val="00EE0B23"/>
    <w:rsid w:val="00F00652"/>
    <w:rsid w:val="00F133E4"/>
    <w:rsid w:val="00F30FF3"/>
    <w:rsid w:val="00F44E5C"/>
    <w:rsid w:val="00F91B08"/>
    <w:rsid w:val="00F926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9154"/>
  <w15:chartTrackingRefBased/>
  <w15:docId w15:val="{DB7A0511-F314-7142-8A9D-498AFAAE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F6A"/>
    <w:rPr>
      <w:color w:val="0563C1" w:themeColor="hyperlink"/>
      <w:u w:val="single"/>
    </w:rPr>
  </w:style>
  <w:style w:type="character" w:styleId="a4">
    <w:name w:val="Unresolved Mention"/>
    <w:basedOn w:val="a0"/>
    <w:uiPriority w:val="99"/>
    <w:semiHidden/>
    <w:unhideWhenUsed/>
    <w:rsid w:val="007A1F6A"/>
    <w:rPr>
      <w:color w:val="605E5C"/>
      <w:shd w:val="clear" w:color="auto" w:fill="E1DFDD"/>
    </w:rPr>
  </w:style>
  <w:style w:type="paragraph" w:styleId="a5">
    <w:name w:val="List Paragraph"/>
    <w:basedOn w:val="a"/>
    <w:uiPriority w:val="34"/>
    <w:qFormat/>
    <w:rsid w:val="00E71C5B"/>
    <w:pPr>
      <w:ind w:firstLineChars="200" w:firstLine="420"/>
    </w:pPr>
  </w:style>
  <w:style w:type="paragraph" w:styleId="a6">
    <w:name w:val="Revision"/>
    <w:hidden/>
    <w:uiPriority w:val="99"/>
    <w:semiHidden/>
    <w:rsid w:val="003906B9"/>
    <w:rPr>
      <w:lang w:val="en-GB"/>
    </w:rPr>
  </w:style>
  <w:style w:type="character" w:styleId="a7">
    <w:name w:val="annotation reference"/>
    <w:basedOn w:val="a0"/>
    <w:uiPriority w:val="99"/>
    <w:semiHidden/>
    <w:unhideWhenUsed/>
    <w:rsid w:val="00355C9B"/>
    <w:rPr>
      <w:sz w:val="16"/>
      <w:szCs w:val="16"/>
    </w:rPr>
  </w:style>
  <w:style w:type="paragraph" w:styleId="a8">
    <w:name w:val="annotation text"/>
    <w:basedOn w:val="a"/>
    <w:link w:val="a9"/>
    <w:uiPriority w:val="99"/>
    <w:unhideWhenUsed/>
    <w:rsid w:val="00355C9B"/>
    <w:rPr>
      <w:sz w:val="20"/>
      <w:szCs w:val="20"/>
    </w:rPr>
  </w:style>
  <w:style w:type="character" w:customStyle="1" w:styleId="a9">
    <w:name w:val="批注文字 字符"/>
    <w:basedOn w:val="a0"/>
    <w:link w:val="a8"/>
    <w:uiPriority w:val="99"/>
    <w:rsid w:val="00355C9B"/>
    <w:rPr>
      <w:sz w:val="20"/>
      <w:szCs w:val="20"/>
      <w:lang w:val="en-GB"/>
    </w:rPr>
  </w:style>
  <w:style w:type="paragraph" w:styleId="aa">
    <w:name w:val="annotation subject"/>
    <w:basedOn w:val="a8"/>
    <w:next w:val="a8"/>
    <w:link w:val="ab"/>
    <w:uiPriority w:val="99"/>
    <w:semiHidden/>
    <w:unhideWhenUsed/>
    <w:rsid w:val="00355C9B"/>
    <w:rPr>
      <w:b/>
      <w:bCs/>
    </w:rPr>
  </w:style>
  <w:style w:type="character" w:customStyle="1" w:styleId="ab">
    <w:name w:val="批注主题 字符"/>
    <w:basedOn w:val="a9"/>
    <w:link w:val="aa"/>
    <w:uiPriority w:val="99"/>
    <w:semiHidden/>
    <w:rsid w:val="00355C9B"/>
    <w:rPr>
      <w:b/>
      <w:bCs/>
      <w:sz w:val="20"/>
      <w:szCs w:val="20"/>
      <w:lang w:val="en-GB"/>
    </w:rPr>
  </w:style>
  <w:style w:type="character" w:styleId="ac">
    <w:name w:val="FollowedHyperlink"/>
    <w:basedOn w:val="a0"/>
    <w:uiPriority w:val="99"/>
    <w:semiHidden/>
    <w:unhideWhenUsed/>
    <w:rsid w:val="007C6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969">
      <w:bodyDiv w:val="1"/>
      <w:marLeft w:val="0"/>
      <w:marRight w:val="0"/>
      <w:marTop w:val="0"/>
      <w:marBottom w:val="0"/>
      <w:divBdr>
        <w:top w:val="none" w:sz="0" w:space="0" w:color="auto"/>
        <w:left w:val="none" w:sz="0" w:space="0" w:color="auto"/>
        <w:bottom w:val="none" w:sz="0" w:space="0" w:color="auto"/>
        <w:right w:val="none" w:sz="0" w:space="0" w:color="auto"/>
      </w:divBdr>
    </w:div>
    <w:div w:id="48648752">
      <w:bodyDiv w:val="1"/>
      <w:marLeft w:val="0"/>
      <w:marRight w:val="0"/>
      <w:marTop w:val="0"/>
      <w:marBottom w:val="0"/>
      <w:divBdr>
        <w:top w:val="none" w:sz="0" w:space="0" w:color="auto"/>
        <w:left w:val="none" w:sz="0" w:space="0" w:color="auto"/>
        <w:bottom w:val="none" w:sz="0" w:space="0" w:color="auto"/>
        <w:right w:val="none" w:sz="0" w:space="0" w:color="auto"/>
      </w:divBdr>
    </w:div>
    <w:div w:id="102724966">
      <w:bodyDiv w:val="1"/>
      <w:marLeft w:val="0"/>
      <w:marRight w:val="0"/>
      <w:marTop w:val="0"/>
      <w:marBottom w:val="0"/>
      <w:divBdr>
        <w:top w:val="none" w:sz="0" w:space="0" w:color="auto"/>
        <w:left w:val="none" w:sz="0" w:space="0" w:color="auto"/>
        <w:bottom w:val="none" w:sz="0" w:space="0" w:color="auto"/>
        <w:right w:val="none" w:sz="0" w:space="0" w:color="auto"/>
      </w:divBdr>
    </w:div>
    <w:div w:id="110982036">
      <w:bodyDiv w:val="1"/>
      <w:marLeft w:val="0"/>
      <w:marRight w:val="0"/>
      <w:marTop w:val="0"/>
      <w:marBottom w:val="0"/>
      <w:divBdr>
        <w:top w:val="none" w:sz="0" w:space="0" w:color="auto"/>
        <w:left w:val="none" w:sz="0" w:space="0" w:color="auto"/>
        <w:bottom w:val="none" w:sz="0" w:space="0" w:color="auto"/>
        <w:right w:val="none" w:sz="0" w:space="0" w:color="auto"/>
      </w:divBdr>
    </w:div>
    <w:div w:id="130557956">
      <w:bodyDiv w:val="1"/>
      <w:marLeft w:val="0"/>
      <w:marRight w:val="0"/>
      <w:marTop w:val="0"/>
      <w:marBottom w:val="0"/>
      <w:divBdr>
        <w:top w:val="none" w:sz="0" w:space="0" w:color="auto"/>
        <w:left w:val="none" w:sz="0" w:space="0" w:color="auto"/>
        <w:bottom w:val="none" w:sz="0" w:space="0" w:color="auto"/>
        <w:right w:val="none" w:sz="0" w:space="0" w:color="auto"/>
      </w:divBdr>
    </w:div>
    <w:div w:id="210848297">
      <w:bodyDiv w:val="1"/>
      <w:marLeft w:val="0"/>
      <w:marRight w:val="0"/>
      <w:marTop w:val="0"/>
      <w:marBottom w:val="0"/>
      <w:divBdr>
        <w:top w:val="none" w:sz="0" w:space="0" w:color="auto"/>
        <w:left w:val="none" w:sz="0" w:space="0" w:color="auto"/>
        <w:bottom w:val="none" w:sz="0" w:space="0" w:color="auto"/>
        <w:right w:val="none" w:sz="0" w:space="0" w:color="auto"/>
      </w:divBdr>
    </w:div>
    <w:div w:id="278222571">
      <w:bodyDiv w:val="1"/>
      <w:marLeft w:val="0"/>
      <w:marRight w:val="0"/>
      <w:marTop w:val="0"/>
      <w:marBottom w:val="0"/>
      <w:divBdr>
        <w:top w:val="none" w:sz="0" w:space="0" w:color="auto"/>
        <w:left w:val="none" w:sz="0" w:space="0" w:color="auto"/>
        <w:bottom w:val="none" w:sz="0" w:space="0" w:color="auto"/>
        <w:right w:val="none" w:sz="0" w:space="0" w:color="auto"/>
      </w:divBdr>
    </w:div>
    <w:div w:id="280381652">
      <w:bodyDiv w:val="1"/>
      <w:marLeft w:val="0"/>
      <w:marRight w:val="0"/>
      <w:marTop w:val="0"/>
      <w:marBottom w:val="0"/>
      <w:divBdr>
        <w:top w:val="none" w:sz="0" w:space="0" w:color="auto"/>
        <w:left w:val="none" w:sz="0" w:space="0" w:color="auto"/>
        <w:bottom w:val="none" w:sz="0" w:space="0" w:color="auto"/>
        <w:right w:val="none" w:sz="0" w:space="0" w:color="auto"/>
      </w:divBdr>
    </w:div>
    <w:div w:id="465052843">
      <w:bodyDiv w:val="1"/>
      <w:marLeft w:val="0"/>
      <w:marRight w:val="0"/>
      <w:marTop w:val="0"/>
      <w:marBottom w:val="0"/>
      <w:divBdr>
        <w:top w:val="none" w:sz="0" w:space="0" w:color="auto"/>
        <w:left w:val="none" w:sz="0" w:space="0" w:color="auto"/>
        <w:bottom w:val="none" w:sz="0" w:space="0" w:color="auto"/>
        <w:right w:val="none" w:sz="0" w:space="0" w:color="auto"/>
      </w:divBdr>
    </w:div>
    <w:div w:id="484319634">
      <w:bodyDiv w:val="1"/>
      <w:marLeft w:val="0"/>
      <w:marRight w:val="0"/>
      <w:marTop w:val="0"/>
      <w:marBottom w:val="0"/>
      <w:divBdr>
        <w:top w:val="none" w:sz="0" w:space="0" w:color="auto"/>
        <w:left w:val="none" w:sz="0" w:space="0" w:color="auto"/>
        <w:bottom w:val="none" w:sz="0" w:space="0" w:color="auto"/>
        <w:right w:val="none" w:sz="0" w:space="0" w:color="auto"/>
      </w:divBdr>
    </w:div>
    <w:div w:id="742021995">
      <w:bodyDiv w:val="1"/>
      <w:marLeft w:val="0"/>
      <w:marRight w:val="0"/>
      <w:marTop w:val="0"/>
      <w:marBottom w:val="0"/>
      <w:divBdr>
        <w:top w:val="none" w:sz="0" w:space="0" w:color="auto"/>
        <w:left w:val="none" w:sz="0" w:space="0" w:color="auto"/>
        <w:bottom w:val="none" w:sz="0" w:space="0" w:color="auto"/>
        <w:right w:val="none" w:sz="0" w:space="0" w:color="auto"/>
      </w:divBdr>
    </w:div>
    <w:div w:id="932662097">
      <w:bodyDiv w:val="1"/>
      <w:marLeft w:val="0"/>
      <w:marRight w:val="0"/>
      <w:marTop w:val="0"/>
      <w:marBottom w:val="0"/>
      <w:divBdr>
        <w:top w:val="none" w:sz="0" w:space="0" w:color="auto"/>
        <w:left w:val="none" w:sz="0" w:space="0" w:color="auto"/>
        <w:bottom w:val="none" w:sz="0" w:space="0" w:color="auto"/>
        <w:right w:val="none" w:sz="0" w:space="0" w:color="auto"/>
      </w:divBdr>
    </w:div>
    <w:div w:id="1046951237">
      <w:bodyDiv w:val="1"/>
      <w:marLeft w:val="0"/>
      <w:marRight w:val="0"/>
      <w:marTop w:val="0"/>
      <w:marBottom w:val="0"/>
      <w:divBdr>
        <w:top w:val="none" w:sz="0" w:space="0" w:color="auto"/>
        <w:left w:val="none" w:sz="0" w:space="0" w:color="auto"/>
        <w:bottom w:val="none" w:sz="0" w:space="0" w:color="auto"/>
        <w:right w:val="none" w:sz="0" w:space="0" w:color="auto"/>
      </w:divBdr>
    </w:div>
    <w:div w:id="1050111589">
      <w:bodyDiv w:val="1"/>
      <w:marLeft w:val="0"/>
      <w:marRight w:val="0"/>
      <w:marTop w:val="0"/>
      <w:marBottom w:val="0"/>
      <w:divBdr>
        <w:top w:val="none" w:sz="0" w:space="0" w:color="auto"/>
        <w:left w:val="none" w:sz="0" w:space="0" w:color="auto"/>
        <w:bottom w:val="none" w:sz="0" w:space="0" w:color="auto"/>
        <w:right w:val="none" w:sz="0" w:space="0" w:color="auto"/>
      </w:divBdr>
      <w:divsChild>
        <w:div w:id="1134912655">
          <w:marLeft w:val="0"/>
          <w:marRight w:val="0"/>
          <w:marTop w:val="0"/>
          <w:marBottom w:val="0"/>
          <w:divBdr>
            <w:top w:val="none" w:sz="0" w:space="0" w:color="auto"/>
            <w:left w:val="none" w:sz="0" w:space="0" w:color="auto"/>
            <w:bottom w:val="none" w:sz="0" w:space="0" w:color="auto"/>
            <w:right w:val="none" w:sz="0" w:space="0" w:color="auto"/>
          </w:divBdr>
        </w:div>
        <w:div w:id="1664359931">
          <w:marLeft w:val="0"/>
          <w:marRight w:val="0"/>
          <w:marTop w:val="0"/>
          <w:marBottom w:val="0"/>
          <w:divBdr>
            <w:top w:val="none" w:sz="0" w:space="0" w:color="auto"/>
            <w:left w:val="none" w:sz="0" w:space="0" w:color="auto"/>
            <w:bottom w:val="none" w:sz="0" w:space="0" w:color="auto"/>
            <w:right w:val="none" w:sz="0" w:space="0" w:color="auto"/>
          </w:divBdr>
        </w:div>
      </w:divsChild>
    </w:div>
    <w:div w:id="1090083141">
      <w:bodyDiv w:val="1"/>
      <w:marLeft w:val="0"/>
      <w:marRight w:val="0"/>
      <w:marTop w:val="0"/>
      <w:marBottom w:val="0"/>
      <w:divBdr>
        <w:top w:val="none" w:sz="0" w:space="0" w:color="auto"/>
        <w:left w:val="none" w:sz="0" w:space="0" w:color="auto"/>
        <w:bottom w:val="none" w:sz="0" w:space="0" w:color="auto"/>
        <w:right w:val="none" w:sz="0" w:space="0" w:color="auto"/>
      </w:divBdr>
    </w:div>
    <w:div w:id="1247031093">
      <w:bodyDiv w:val="1"/>
      <w:marLeft w:val="0"/>
      <w:marRight w:val="0"/>
      <w:marTop w:val="0"/>
      <w:marBottom w:val="0"/>
      <w:divBdr>
        <w:top w:val="none" w:sz="0" w:space="0" w:color="auto"/>
        <w:left w:val="none" w:sz="0" w:space="0" w:color="auto"/>
        <w:bottom w:val="none" w:sz="0" w:space="0" w:color="auto"/>
        <w:right w:val="none" w:sz="0" w:space="0" w:color="auto"/>
      </w:divBdr>
      <w:divsChild>
        <w:div w:id="1507137533">
          <w:marLeft w:val="0"/>
          <w:marRight w:val="0"/>
          <w:marTop w:val="0"/>
          <w:marBottom w:val="0"/>
          <w:divBdr>
            <w:top w:val="none" w:sz="0" w:space="0" w:color="auto"/>
            <w:left w:val="none" w:sz="0" w:space="0" w:color="auto"/>
            <w:bottom w:val="none" w:sz="0" w:space="0" w:color="auto"/>
            <w:right w:val="none" w:sz="0" w:space="0" w:color="auto"/>
          </w:divBdr>
        </w:div>
        <w:div w:id="1443456332">
          <w:marLeft w:val="0"/>
          <w:marRight w:val="0"/>
          <w:marTop w:val="0"/>
          <w:marBottom w:val="0"/>
          <w:divBdr>
            <w:top w:val="none" w:sz="0" w:space="0" w:color="auto"/>
            <w:left w:val="none" w:sz="0" w:space="0" w:color="auto"/>
            <w:bottom w:val="none" w:sz="0" w:space="0" w:color="auto"/>
            <w:right w:val="none" w:sz="0" w:space="0" w:color="auto"/>
          </w:divBdr>
        </w:div>
        <w:div w:id="1168600223">
          <w:marLeft w:val="0"/>
          <w:marRight w:val="0"/>
          <w:marTop w:val="0"/>
          <w:marBottom w:val="0"/>
          <w:divBdr>
            <w:top w:val="none" w:sz="0" w:space="0" w:color="auto"/>
            <w:left w:val="none" w:sz="0" w:space="0" w:color="auto"/>
            <w:bottom w:val="none" w:sz="0" w:space="0" w:color="auto"/>
            <w:right w:val="none" w:sz="0" w:space="0" w:color="auto"/>
          </w:divBdr>
        </w:div>
        <w:div w:id="656543075">
          <w:marLeft w:val="0"/>
          <w:marRight w:val="0"/>
          <w:marTop w:val="0"/>
          <w:marBottom w:val="0"/>
          <w:divBdr>
            <w:top w:val="none" w:sz="0" w:space="0" w:color="auto"/>
            <w:left w:val="none" w:sz="0" w:space="0" w:color="auto"/>
            <w:bottom w:val="none" w:sz="0" w:space="0" w:color="auto"/>
            <w:right w:val="none" w:sz="0" w:space="0" w:color="auto"/>
          </w:divBdr>
        </w:div>
        <w:div w:id="310333359">
          <w:marLeft w:val="0"/>
          <w:marRight w:val="0"/>
          <w:marTop w:val="0"/>
          <w:marBottom w:val="0"/>
          <w:divBdr>
            <w:top w:val="none" w:sz="0" w:space="0" w:color="auto"/>
            <w:left w:val="none" w:sz="0" w:space="0" w:color="auto"/>
            <w:bottom w:val="none" w:sz="0" w:space="0" w:color="auto"/>
            <w:right w:val="none" w:sz="0" w:space="0" w:color="auto"/>
          </w:divBdr>
        </w:div>
        <w:div w:id="387654771">
          <w:marLeft w:val="0"/>
          <w:marRight w:val="0"/>
          <w:marTop w:val="0"/>
          <w:marBottom w:val="0"/>
          <w:divBdr>
            <w:top w:val="none" w:sz="0" w:space="0" w:color="auto"/>
            <w:left w:val="none" w:sz="0" w:space="0" w:color="auto"/>
            <w:bottom w:val="none" w:sz="0" w:space="0" w:color="auto"/>
            <w:right w:val="none" w:sz="0" w:space="0" w:color="auto"/>
          </w:divBdr>
        </w:div>
        <w:div w:id="1671370165">
          <w:marLeft w:val="0"/>
          <w:marRight w:val="0"/>
          <w:marTop w:val="0"/>
          <w:marBottom w:val="0"/>
          <w:divBdr>
            <w:top w:val="none" w:sz="0" w:space="0" w:color="auto"/>
            <w:left w:val="none" w:sz="0" w:space="0" w:color="auto"/>
            <w:bottom w:val="none" w:sz="0" w:space="0" w:color="auto"/>
            <w:right w:val="none" w:sz="0" w:space="0" w:color="auto"/>
          </w:divBdr>
        </w:div>
      </w:divsChild>
    </w:div>
    <w:div w:id="1473324411">
      <w:bodyDiv w:val="1"/>
      <w:marLeft w:val="0"/>
      <w:marRight w:val="0"/>
      <w:marTop w:val="0"/>
      <w:marBottom w:val="0"/>
      <w:divBdr>
        <w:top w:val="none" w:sz="0" w:space="0" w:color="auto"/>
        <w:left w:val="none" w:sz="0" w:space="0" w:color="auto"/>
        <w:bottom w:val="none" w:sz="0" w:space="0" w:color="auto"/>
        <w:right w:val="none" w:sz="0" w:space="0" w:color="auto"/>
      </w:divBdr>
    </w:div>
    <w:div w:id="1497913910">
      <w:bodyDiv w:val="1"/>
      <w:marLeft w:val="0"/>
      <w:marRight w:val="0"/>
      <w:marTop w:val="0"/>
      <w:marBottom w:val="0"/>
      <w:divBdr>
        <w:top w:val="none" w:sz="0" w:space="0" w:color="auto"/>
        <w:left w:val="none" w:sz="0" w:space="0" w:color="auto"/>
        <w:bottom w:val="none" w:sz="0" w:space="0" w:color="auto"/>
        <w:right w:val="none" w:sz="0" w:space="0" w:color="auto"/>
      </w:divBdr>
    </w:div>
    <w:div w:id="1612668217">
      <w:bodyDiv w:val="1"/>
      <w:marLeft w:val="0"/>
      <w:marRight w:val="0"/>
      <w:marTop w:val="0"/>
      <w:marBottom w:val="0"/>
      <w:divBdr>
        <w:top w:val="none" w:sz="0" w:space="0" w:color="auto"/>
        <w:left w:val="none" w:sz="0" w:space="0" w:color="auto"/>
        <w:bottom w:val="none" w:sz="0" w:space="0" w:color="auto"/>
        <w:right w:val="none" w:sz="0" w:space="0" w:color="auto"/>
      </w:divBdr>
    </w:div>
    <w:div w:id="1629555686">
      <w:bodyDiv w:val="1"/>
      <w:marLeft w:val="0"/>
      <w:marRight w:val="0"/>
      <w:marTop w:val="0"/>
      <w:marBottom w:val="0"/>
      <w:divBdr>
        <w:top w:val="none" w:sz="0" w:space="0" w:color="auto"/>
        <w:left w:val="none" w:sz="0" w:space="0" w:color="auto"/>
        <w:bottom w:val="none" w:sz="0" w:space="0" w:color="auto"/>
        <w:right w:val="none" w:sz="0" w:space="0" w:color="auto"/>
      </w:divBdr>
    </w:div>
    <w:div w:id="1653217360">
      <w:bodyDiv w:val="1"/>
      <w:marLeft w:val="0"/>
      <w:marRight w:val="0"/>
      <w:marTop w:val="0"/>
      <w:marBottom w:val="0"/>
      <w:divBdr>
        <w:top w:val="none" w:sz="0" w:space="0" w:color="auto"/>
        <w:left w:val="none" w:sz="0" w:space="0" w:color="auto"/>
        <w:bottom w:val="none" w:sz="0" w:space="0" w:color="auto"/>
        <w:right w:val="none" w:sz="0" w:space="0" w:color="auto"/>
      </w:divBdr>
    </w:div>
    <w:div w:id="1713844887">
      <w:bodyDiv w:val="1"/>
      <w:marLeft w:val="0"/>
      <w:marRight w:val="0"/>
      <w:marTop w:val="0"/>
      <w:marBottom w:val="0"/>
      <w:divBdr>
        <w:top w:val="none" w:sz="0" w:space="0" w:color="auto"/>
        <w:left w:val="none" w:sz="0" w:space="0" w:color="auto"/>
        <w:bottom w:val="none" w:sz="0" w:space="0" w:color="auto"/>
        <w:right w:val="none" w:sz="0" w:space="0" w:color="auto"/>
      </w:divBdr>
    </w:div>
    <w:div w:id="1859151562">
      <w:bodyDiv w:val="1"/>
      <w:marLeft w:val="0"/>
      <w:marRight w:val="0"/>
      <w:marTop w:val="0"/>
      <w:marBottom w:val="0"/>
      <w:divBdr>
        <w:top w:val="none" w:sz="0" w:space="0" w:color="auto"/>
        <w:left w:val="none" w:sz="0" w:space="0" w:color="auto"/>
        <w:bottom w:val="none" w:sz="0" w:space="0" w:color="auto"/>
        <w:right w:val="none" w:sz="0" w:space="0" w:color="auto"/>
      </w:divBdr>
    </w:div>
    <w:div w:id="1878882881">
      <w:bodyDiv w:val="1"/>
      <w:marLeft w:val="0"/>
      <w:marRight w:val="0"/>
      <w:marTop w:val="0"/>
      <w:marBottom w:val="0"/>
      <w:divBdr>
        <w:top w:val="none" w:sz="0" w:space="0" w:color="auto"/>
        <w:left w:val="none" w:sz="0" w:space="0" w:color="auto"/>
        <w:bottom w:val="none" w:sz="0" w:space="0" w:color="auto"/>
        <w:right w:val="none" w:sz="0" w:space="0" w:color="auto"/>
      </w:divBdr>
    </w:div>
    <w:div w:id="1933661736">
      <w:bodyDiv w:val="1"/>
      <w:marLeft w:val="0"/>
      <w:marRight w:val="0"/>
      <w:marTop w:val="0"/>
      <w:marBottom w:val="0"/>
      <w:divBdr>
        <w:top w:val="none" w:sz="0" w:space="0" w:color="auto"/>
        <w:left w:val="none" w:sz="0" w:space="0" w:color="auto"/>
        <w:bottom w:val="none" w:sz="0" w:space="0" w:color="auto"/>
        <w:right w:val="none" w:sz="0" w:space="0" w:color="auto"/>
      </w:divBdr>
    </w:div>
    <w:div w:id="2092971711">
      <w:bodyDiv w:val="1"/>
      <w:marLeft w:val="0"/>
      <w:marRight w:val="0"/>
      <w:marTop w:val="0"/>
      <w:marBottom w:val="0"/>
      <w:divBdr>
        <w:top w:val="none" w:sz="0" w:space="0" w:color="auto"/>
        <w:left w:val="none" w:sz="0" w:space="0" w:color="auto"/>
        <w:bottom w:val="none" w:sz="0" w:space="0" w:color="auto"/>
        <w:right w:val="none" w:sz="0" w:space="0" w:color="auto"/>
      </w:divBdr>
    </w:div>
    <w:div w:id="2132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harrison@reading.ac.uk" TargetMode="External"/><Relationship Id="rId5" Type="http://schemas.openxmlformats.org/officeDocument/2006/relationships/numbering" Target="numbering.xml"/><Relationship Id="rId10" Type="http://schemas.openxmlformats.org/officeDocument/2006/relationships/hyperlink" Target="mailto:yicheng.shen@pgr.reading.ac.uk" TargetMode="External"/><Relationship Id="rId4" Type="http://schemas.openxmlformats.org/officeDocument/2006/relationships/customXml" Target="../customXml/item4.xml"/><Relationship Id="rId9" Type="http://schemas.openxmlformats.org/officeDocument/2006/relationships/hyperlink" Target="https://doi.org/10.17864/1947.00036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CF41E-939E-4A16-AECE-65F69E6D2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CAC28-4A5B-724C-8ABD-CE60D7BBE6C1}">
  <ds:schemaRefs>
    <ds:schemaRef ds:uri="http://schemas.openxmlformats.org/officeDocument/2006/bibliography"/>
  </ds:schemaRefs>
</ds:datastoreItem>
</file>

<file path=customXml/itemProps3.xml><?xml version="1.0" encoding="utf-8"?>
<ds:datastoreItem xmlns:ds="http://schemas.openxmlformats.org/officeDocument/2006/customXml" ds:itemID="{6C91E600-B707-45CE-83B5-FD66869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94478-ADD3-46B2-9E45-E38E55F3B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Yicheng</dc:creator>
  <cp:keywords/>
  <dc:description/>
  <cp:lastModifiedBy>Shen, Yicheng</cp:lastModifiedBy>
  <cp:revision>10</cp:revision>
  <dcterms:created xsi:type="dcterms:W3CDTF">2022-03-10T10:45:00Z</dcterms:created>
  <dcterms:modified xsi:type="dcterms:W3CDTF">2022-03-22T14:09:00Z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http://www.zotero.org/styles/climate-of-the-past</vt:lpwstr>
  </property>
  <property fmtid="{D5CDD505-2E9C-101B-9397-08002B2CF9AE}" pid="11" name="Mendeley Recent Style Name 4_1">
    <vt:lpwstr>Climate of the Past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http://www.zotero.org/styles/society-of-biblical-literature-fullnote-bibliography</vt:lpwstr>
  </property>
  <property fmtid="{D5CDD505-2E9C-101B-9397-08002B2CF9AE}" pid="21" name="Mendeley Recent Style Name 9_1">
    <vt:lpwstr>Society of Biblical Literature 2nd edition (full note)</vt:lpwstr>
  </property>
  <property fmtid="{D5CDD505-2E9C-101B-9397-08002B2CF9AE}" pid="22" name="Mendeley Citation Style_1">
    <vt:lpwstr>http://www.zotero.org/styles/climate-of-the-past</vt:lpwstr>
  </property>
  <property fmtid="{D5CDD505-2E9C-101B-9397-08002B2CF9AE}" pid="23" name="Mendeley Document_1">
    <vt:lpwstr>True</vt:lpwstr>
  </property>
  <property fmtid="{D5CDD505-2E9C-101B-9397-08002B2CF9AE}" pid="24" name="Mendeley Unique User Id_1">
    <vt:lpwstr>246622e0-1046-3af7-945a-94000292998b</vt:lpwstr>
  </property>
  <property fmtid="{D5CDD505-2E9C-101B-9397-08002B2CF9AE}" pid="25" name="ContentTypeId">
    <vt:lpwstr>0x0101006C2F7E18F99B554BA7E8B4CB7D5983E9</vt:lpwstr>
  </property>
</Properties>
</file>