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0982D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1. ABOUT THE DATASET</w:t>
      </w:r>
    </w:p>
    <w:p w14:paraId="519AC925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------------</w:t>
      </w:r>
    </w:p>
    <w:p w14:paraId="3A235F44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A0A90D6" w14:textId="369C36F1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Title:</w:t>
      </w:r>
      <w:r w:rsidR="00770EC9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Dataset </w:t>
      </w:r>
      <w:r w:rsidR="00AA68F0" w:rsidRPr="008E03E2">
        <w:rPr>
          <w:rFonts w:eastAsia="Times New Roman" w:cstheme="minorHAnsi"/>
          <w:color w:val="000000"/>
          <w:sz w:val="22"/>
          <w:szCs w:val="22"/>
          <w:lang w:eastAsia="en-GB"/>
        </w:rPr>
        <w:t>supporting</w:t>
      </w:r>
      <w:r w:rsidR="00770EC9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: </w:t>
      </w:r>
      <w:r w:rsidR="003D6355">
        <w:rPr>
          <w:rFonts w:eastAsia="Times New Roman" w:cstheme="minorHAnsi"/>
          <w:color w:val="000000"/>
          <w:sz w:val="22"/>
          <w:szCs w:val="22"/>
          <w:lang w:eastAsia="en-GB"/>
        </w:rPr>
        <w:t>‘</w:t>
      </w:r>
      <w:proofErr w:type="spellStart"/>
      <w:r w:rsidR="00770EC9" w:rsidRPr="008E03E2">
        <w:rPr>
          <w:rFonts w:eastAsia="Times New Roman" w:cstheme="minorHAnsi"/>
          <w:color w:val="000000"/>
          <w:sz w:val="22"/>
          <w:szCs w:val="22"/>
          <w:lang w:eastAsia="en-GB"/>
        </w:rPr>
        <w:t>AgroEcoList</w:t>
      </w:r>
      <w:proofErr w:type="spellEnd"/>
      <w:r w:rsidR="00770EC9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1.0: A checklist to improve reporting standards in ecological research in agriculture</w:t>
      </w:r>
      <w:r w:rsidR="003D6355">
        <w:rPr>
          <w:rFonts w:eastAsia="Times New Roman" w:cstheme="minorHAnsi"/>
          <w:color w:val="000000"/>
          <w:sz w:val="22"/>
          <w:szCs w:val="22"/>
          <w:lang w:eastAsia="en-GB"/>
        </w:rPr>
        <w:t>’</w:t>
      </w:r>
    </w:p>
    <w:p w14:paraId="0263597B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9F83161" w14:textId="61005F75" w:rsidR="00D86F0A" w:rsidRPr="008E03E2" w:rsidRDefault="00E37E81" w:rsidP="008E03E2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Creator(s): </w:t>
      </w:r>
      <w:r w:rsidR="00A86045" w:rsidRPr="008E03E2">
        <w:rPr>
          <w:rFonts w:cstheme="minorHAnsi"/>
          <w:color w:val="000000" w:themeColor="text1"/>
          <w:sz w:val="22"/>
          <w:szCs w:val="22"/>
        </w:rPr>
        <w:t>Amelia</w:t>
      </w:r>
      <w:r w:rsidR="00A86045" w:rsidRPr="008E03E2">
        <w:rPr>
          <w:rFonts w:cstheme="minorHAnsi"/>
          <w:sz w:val="22"/>
          <w:szCs w:val="22"/>
        </w:rPr>
        <w:t xml:space="preserve"> S. C. </w:t>
      </w:r>
      <w:r w:rsidR="00A86045" w:rsidRPr="008E03E2">
        <w:rPr>
          <w:rFonts w:cstheme="minorHAnsi"/>
          <w:color w:val="000000" w:themeColor="text1"/>
          <w:sz w:val="22"/>
          <w:szCs w:val="22"/>
        </w:rPr>
        <w:t>Hood</w:t>
      </w:r>
      <w:r w:rsidR="00A86045" w:rsidRPr="008E03E2">
        <w:rPr>
          <w:rFonts w:cstheme="minorHAnsi"/>
          <w:color w:val="000000" w:themeColor="text1"/>
          <w:sz w:val="22"/>
          <w:szCs w:val="22"/>
          <w:vertAlign w:val="superscript"/>
        </w:rPr>
        <w:t>1,2</w:t>
      </w:r>
      <w:r w:rsidR="00A86045" w:rsidRPr="008E03E2">
        <w:rPr>
          <w:rFonts w:cstheme="minorHAnsi"/>
          <w:color w:val="000000" w:themeColor="text1"/>
          <w:sz w:val="22"/>
          <w:szCs w:val="22"/>
        </w:rPr>
        <w:t>*</w:t>
      </w:r>
      <w:r w:rsidR="00A86045">
        <w:rPr>
          <w:rFonts w:cstheme="minorHAnsi"/>
          <w:color w:val="000000" w:themeColor="text1"/>
          <w:sz w:val="22"/>
          <w:szCs w:val="22"/>
        </w:rPr>
        <w:t xml:space="preserve">, </w:t>
      </w:r>
      <w:r w:rsidR="00D86F0A" w:rsidRPr="008E03E2">
        <w:rPr>
          <w:rFonts w:cstheme="minorHAnsi"/>
          <w:color w:val="000000" w:themeColor="text1"/>
          <w:sz w:val="22"/>
          <w:szCs w:val="22"/>
        </w:rPr>
        <w:t>Georgia M. Daykin</w:t>
      </w:r>
      <w:r w:rsidR="00D86F0A" w:rsidRPr="008E03E2">
        <w:rPr>
          <w:rFonts w:cstheme="minorHAnsi"/>
          <w:color w:val="000000" w:themeColor="text1"/>
          <w:sz w:val="22"/>
          <w:szCs w:val="22"/>
          <w:vertAlign w:val="superscript"/>
        </w:rPr>
        <w:t>1</w:t>
      </w:r>
      <w:r w:rsidR="00D86F0A" w:rsidRPr="008E03E2">
        <w:rPr>
          <w:rFonts w:cstheme="minorHAnsi"/>
          <w:color w:val="000000" w:themeColor="text1"/>
          <w:sz w:val="22"/>
          <w:szCs w:val="22"/>
        </w:rPr>
        <w:t xml:space="preserve"> </w:t>
      </w:r>
      <w:r w:rsidR="00A86045">
        <w:rPr>
          <w:rFonts w:cstheme="minorHAnsi"/>
          <w:color w:val="000000" w:themeColor="text1"/>
          <w:sz w:val="22"/>
          <w:szCs w:val="22"/>
        </w:rPr>
        <w:t xml:space="preserve">&amp; </w:t>
      </w:r>
      <w:r w:rsidR="00D86F0A" w:rsidRPr="008E03E2">
        <w:rPr>
          <w:rFonts w:cstheme="minorHAnsi"/>
          <w:color w:val="000000" w:themeColor="text1"/>
          <w:sz w:val="22"/>
          <w:szCs w:val="22"/>
        </w:rPr>
        <w:t>William J. Sutherland</w:t>
      </w:r>
      <w:r w:rsidR="00D86F0A" w:rsidRPr="008E03E2">
        <w:rPr>
          <w:rFonts w:cstheme="minorHAnsi"/>
          <w:color w:val="000000" w:themeColor="text1"/>
          <w:sz w:val="22"/>
          <w:szCs w:val="22"/>
          <w:vertAlign w:val="superscript"/>
        </w:rPr>
        <w:t>1</w:t>
      </w:r>
    </w:p>
    <w:p w14:paraId="386C815A" w14:textId="323F2463" w:rsidR="00E37E81" w:rsidRPr="008E03E2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CD74D74" w14:textId="77777777" w:rsidR="001F60F2" w:rsidRPr="008E03E2" w:rsidRDefault="001F60F2" w:rsidP="008E03E2">
      <w:pPr>
        <w:rPr>
          <w:rFonts w:cstheme="minorHAnsi"/>
          <w:color w:val="000000" w:themeColor="text1"/>
          <w:sz w:val="22"/>
          <w:szCs w:val="22"/>
        </w:rPr>
      </w:pPr>
      <w:r w:rsidRPr="008E03E2">
        <w:rPr>
          <w:rFonts w:cstheme="minorHAnsi"/>
          <w:color w:val="000000" w:themeColor="text1"/>
          <w:sz w:val="22"/>
          <w:szCs w:val="22"/>
        </w:rPr>
        <w:t>ORCID IDs</w:t>
      </w:r>
    </w:p>
    <w:p w14:paraId="501F20B9" w14:textId="76C61A09" w:rsidR="00CF4A03" w:rsidRPr="00E37E81" w:rsidRDefault="00CF4A03" w:rsidP="00CF4A03">
      <w:pPr>
        <w:shd w:val="clear" w:color="auto" w:fill="FFFFFF"/>
        <w:rPr>
          <w:rFonts w:cstheme="minorHAnsi"/>
          <w:color w:val="000000"/>
          <w:sz w:val="22"/>
          <w:szCs w:val="22"/>
        </w:rPr>
      </w:pPr>
      <w:r w:rsidRPr="008E03E2">
        <w:rPr>
          <w:rFonts w:cstheme="minorHAnsi"/>
          <w:color w:val="000000" w:themeColor="text1"/>
          <w:sz w:val="22"/>
          <w:szCs w:val="22"/>
        </w:rPr>
        <w:t>Amelia</w:t>
      </w:r>
      <w:r w:rsidRPr="008E03E2">
        <w:rPr>
          <w:rFonts w:cstheme="minorHAnsi"/>
          <w:sz w:val="22"/>
          <w:szCs w:val="22"/>
        </w:rPr>
        <w:t xml:space="preserve"> S. C. </w:t>
      </w:r>
      <w:r w:rsidRPr="008E03E2">
        <w:rPr>
          <w:rFonts w:cstheme="minorHAnsi"/>
          <w:color w:val="000000" w:themeColor="text1"/>
          <w:sz w:val="22"/>
          <w:szCs w:val="22"/>
        </w:rPr>
        <w:t xml:space="preserve">Hood: </w:t>
      </w:r>
      <w:hyperlink r:id="rId5" w:history="1">
        <w:r w:rsidRPr="004A575A">
          <w:rPr>
            <w:rStyle w:val="Hyperlink"/>
            <w:rFonts w:cstheme="minorHAnsi"/>
            <w:sz w:val="22"/>
            <w:szCs w:val="22"/>
          </w:rPr>
          <w:t>https://orcid.org/</w:t>
        </w:r>
        <w:r w:rsidRPr="004A575A">
          <w:rPr>
            <w:rStyle w:val="Hyperlink"/>
            <w:rFonts w:cstheme="minorHAnsi"/>
            <w:spacing w:val="8"/>
            <w:sz w:val="22"/>
            <w:szCs w:val="22"/>
            <w:shd w:val="clear" w:color="auto" w:fill="FFFFFF"/>
          </w:rPr>
          <w:t>0000-0003-3803-0603</w:t>
        </w:r>
      </w:hyperlink>
      <w:r>
        <w:rPr>
          <w:rFonts w:cstheme="minorHAnsi"/>
          <w:color w:val="000000"/>
          <w:spacing w:val="8"/>
          <w:sz w:val="22"/>
          <w:szCs w:val="22"/>
          <w:shd w:val="clear" w:color="auto" w:fill="FFFFFF"/>
        </w:rPr>
        <w:t xml:space="preserve"> </w:t>
      </w:r>
    </w:p>
    <w:p w14:paraId="35AB1FFB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00F6B934" w14:textId="3D44DEBD" w:rsidR="00E37E81" w:rsidRPr="008E03E2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Organisation(s): </w:t>
      </w:r>
    </w:p>
    <w:p w14:paraId="2C7DF430" w14:textId="77777777" w:rsidR="00565616" w:rsidRPr="008E03E2" w:rsidRDefault="00565616" w:rsidP="008E03E2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1 </w:t>
      </w:r>
      <w:r w:rsidRPr="008E03E2">
        <w:rPr>
          <w:rFonts w:cstheme="minorHAnsi"/>
          <w:color w:val="000000" w:themeColor="text1"/>
          <w:sz w:val="22"/>
          <w:szCs w:val="22"/>
        </w:rPr>
        <w:t>Department of Zoology, University of Cambridge, Cambridge, United Kingdom</w:t>
      </w:r>
    </w:p>
    <w:p w14:paraId="115C78D5" w14:textId="17A24702" w:rsidR="00565616" w:rsidRPr="008E03E2" w:rsidRDefault="00565616" w:rsidP="008E03E2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8E03E2">
        <w:rPr>
          <w:rFonts w:cstheme="minorHAnsi"/>
          <w:color w:val="000000" w:themeColor="text1"/>
          <w:sz w:val="22"/>
          <w:szCs w:val="22"/>
          <w:vertAlign w:val="superscript"/>
        </w:rPr>
        <w:t>2</w:t>
      </w:r>
      <w:r w:rsidRPr="008E03E2">
        <w:rPr>
          <w:rFonts w:cstheme="minorHAnsi"/>
          <w:color w:val="000000" w:themeColor="text1"/>
          <w:sz w:val="22"/>
          <w:szCs w:val="22"/>
        </w:rPr>
        <w:t xml:space="preserve"> </w:t>
      </w:r>
      <w:r w:rsidRPr="008E03E2">
        <w:rPr>
          <w:rFonts w:cstheme="minorHAnsi"/>
          <w:color w:val="000000" w:themeColor="text1"/>
          <w:sz w:val="22"/>
          <w:szCs w:val="22"/>
          <w:shd w:val="clear" w:color="auto" w:fill="FFFFFF"/>
        </w:rPr>
        <w:t>Centre for Agri-environmental Research, School of Agriculture, Policy and Development</w:t>
      </w:r>
      <w:r w:rsidRPr="008E03E2">
        <w:rPr>
          <w:rFonts w:cstheme="minorHAnsi"/>
          <w:color w:val="000000" w:themeColor="text1"/>
          <w:sz w:val="22"/>
          <w:szCs w:val="22"/>
        </w:rPr>
        <w:t>, University of Reading, Reading, United Kingdom</w:t>
      </w:r>
    </w:p>
    <w:p w14:paraId="142BAB47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1DBF69B4" w14:textId="586DD459" w:rsidR="00DB5C55" w:rsidRPr="00E37E81" w:rsidRDefault="00E37E81" w:rsidP="00DB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Rights-holder(s):</w:t>
      </w:r>
      <w:r w:rsidR="00F06E19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University of Reading</w:t>
      </w:r>
      <w:r w:rsidR="00083AC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 w:rsidR="00F67F8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Georgia Daykin, </w:t>
      </w:r>
      <w:r w:rsidR="00083ACF">
        <w:rPr>
          <w:rFonts w:eastAsia="Times New Roman" w:cstheme="minorHAnsi"/>
          <w:color w:val="000000"/>
          <w:sz w:val="22"/>
          <w:szCs w:val="22"/>
          <w:lang w:eastAsia="en-GB"/>
        </w:rPr>
        <w:t>University of Cambridge</w:t>
      </w:r>
    </w:p>
    <w:p w14:paraId="12FE26FE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B2A92B9" w14:textId="6C77D92A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Publication Year:</w:t>
      </w:r>
      <w:r w:rsidR="00405353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202</w:t>
      </w:r>
      <w:r w:rsidR="003B6731">
        <w:rPr>
          <w:rFonts w:eastAsia="Times New Roman" w:cstheme="minorHAnsi"/>
          <w:color w:val="000000"/>
          <w:sz w:val="22"/>
          <w:szCs w:val="22"/>
          <w:lang w:eastAsia="en-GB"/>
        </w:rPr>
        <w:t>5</w:t>
      </w:r>
    </w:p>
    <w:p w14:paraId="6B4BA2BD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4FAF1D34" w14:textId="10DF726E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Description: </w:t>
      </w:r>
      <w:r w:rsidR="00250731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These </w:t>
      </w:r>
      <w:r w:rsidR="00EC4348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data include responses to </w:t>
      </w:r>
      <w:r w:rsidR="00707D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 </w:t>
      </w:r>
      <w:r w:rsidR="00EC4348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online surveys that were made to develop a reporting checklist </w:t>
      </w:r>
      <w:r w:rsidR="005E65D2" w:rsidRPr="008E03E2">
        <w:rPr>
          <w:rFonts w:eastAsia="Times New Roman" w:cstheme="minorHAnsi"/>
          <w:color w:val="000000"/>
          <w:sz w:val="22"/>
          <w:szCs w:val="22"/>
          <w:lang w:eastAsia="en-GB"/>
        </w:rPr>
        <w:t>(</w:t>
      </w:r>
      <w:proofErr w:type="spellStart"/>
      <w:r w:rsidR="005E65D2" w:rsidRPr="008E03E2">
        <w:rPr>
          <w:rFonts w:eastAsia="Times New Roman" w:cstheme="minorHAnsi"/>
          <w:color w:val="000000"/>
          <w:sz w:val="22"/>
          <w:szCs w:val="22"/>
          <w:lang w:eastAsia="en-GB"/>
        </w:rPr>
        <w:t>AgroEcoList</w:t>
      </w:r>
      <w:proofErr w:type="spellEnd"/>
      <w:r w:rsidR="005E65D2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1.0) </w:t>
      </w:r>
      <w:r w:rsidR="00EC4348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for ecological research in agriculture. </w:t>
      </w:r>
      <w:r w:rsidR="005E65D2" w:rsidRPr="008E03E2">
        <w:rPr>
          <w:rFonts w:eastAsia="Times New Roman" w:cstheme="minorHAnsi"/>
          <w:color w:val="000000"/>
          <w:sz w:val="22"/>
          <w:szCs w:val="22"/>
          <w:lang w:eastAsia="en-GB"/>
        </w:rPr>
        <w:t>The survey was to assess the agroecological community’s perception of reporting standards in agroecology and the checklist</w:t>
      </w:r>
      <w:r w:rsidR="00707D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and it had </w:t>
      </w:r>
      <w:r w:rsidR="005E65D2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345 </w:t>
      </w:r>
      <w:r w:rsidR="00707D86">
        <w:rPr>
          <w:rFonts w:eastAsia="Times New Roman" w:cstheme="minorHAnsi"/>
          <w:color w:val="000000"/>
          <w:sz w:val="22"/>
          <w:szCs w:val="22"/>
          <w:lang w:eastAsia="en-GB"/>
        </w:rPr>
        <w:t>responses.</w:t>
      </w:r>
    </w:p>
    <w:p w14:paraId="410C1D52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4B79F94B" w14:textId="330D0E63" w:rsidR="00186F88" w:rsidRPr="008E03E2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Cite as: </w:t>
      </w:r>
      <w:r w:rsidR="00CF4A03" w:rsidRPr="008E03E2">
        <w:rPr>
          <w:rFonts w:cstheme="minorHAnsi"/>
          <w:color w:val="000000" w:themeColor="text1"/>
          <w:sz w:val="22"/>
          <w:szCs w:val="22"/>
        </w:rPr>
        <w:t>Hood</w:t>
      </w:r>
      <w:r w:rsidR="00CF4A03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CF4A03" w:rsidRPr="008E03E2">
        <w:rPr>
          <w:rFonts w:eastAsia="Times New Roman" w:cstheme="minorHAnsi"/>
          <w:color w:val="000000"/>
          <w:sz w:val="22"/>
          <w:szCs w:val="22"/>
          <w:lang w:eastAsia="en-GB"/>
        </w:rPr>
        <w:t>A.S.C.</w:t>
      </w:r>
      <w:r w:rsidR="00CF4A03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CF4A03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186F88" w:rsidRPr="008E03E2">
        <w:rPr>
          <w:rFonts w:cstheme="minorHAnsi"/>
          <w:color w:val="000000" w:themeColor="text1"/>
          <w:sz w:val="22"/>
          <w:szCs w:val="22"/>
        </w:rPr>
        <w:t xml:space="preserve">Daykin G.M. </w:t>
      </w:r>
      <w:r w:rsidR="00CF4A03">
        <w:rPr>
          <w:rFonts w:cstheme="minorHAnsi"/>
          <w:sz w:val="22"/>
          <w:szCs w:val="22"/>
        </w:rPr>
        <w:t xml:space="preserve">&amp; </w:t>
      </w:r>
      <w:r w:rsidR="00186F88" w:rsidRPr="008E03E2">
        <w:rPr>
          <w:rFonts w:cstheme="minorHAnsi"/>
          <w:color w:val="000000" w:themeColor="text1"/>
          <w:sz w:val="22"/>
          <w:szCs w:val="22"/>
        </w:rPr>
        <w:t>Sutherland</w:t>
      </w:r>
      <w:r w:rsidR="00186F8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186F88" w:rsidRPr="008E03E2">
        <w:rPr>
          <w:rFonts w:cstheme="minorHAnsi"/>
          <w:color w:val="000000" w:themeColor="text1"/>
          <w:sz w:val="22"/>
          <w:szCs w:val="22"/>
        </w:rPr>
        <w:t xml:space="preserve">W.J. </w:t>
      </w:r>
      <w:r w:rsidR="00E57DB8" w:rsidRPr="008E03E2">
        <w:rPr>
          <w:rFonts w:eastAsia="Times New Roman" w:cstheme="minorHAnsi"/>
          <w:color w:val="000000"/>
          <w:sz w:val="22"/>
          <w:szCs w:val="22"/>
          <w:lang w:eastAsia="en-GB"/>
        </w:rPr>
        <w:t>(202</w:t>
      </w:r>
      <w:r w:rsidR="00940FD2">
        <w:rPr>
          <w:rFonts w:eastAsia="Times New Roman" w:cstheme="minorHAnsi"/>
          <w:color w:val="000000"/>
          <w:sz w:val="22"/>
          <w:szCs w:val="22"/>
          <w:lang w:eastAsia="en-GB"/>
        </w:rPr>
        <w:t>5</w:t>
      </w:r>
      <w:r w:rsidR="00E57DB8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) </w:t>
      </w:r>
      <w:r w:rsidR="00186F88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Dataset supporting: </w:t>
      </w:r>
      <w:r w:rsidR="003D6355">
        <w:rPr>
          <w:rFonts w:eastAsia="Times New Roman" w:cstheme="minorHAnsi"/>
          <w:color w:val="000000"/>
          <w:sz w:val="22"/>
          <w:szCs w:val="22"/>
          <w:lang w:eastAsia="en-GB"/>
        </w:rPr>
        <w:t>‘</w:t>
      </w:r>
      <w:proofErr w:type="spellStart"/>
      <w:r w:rsidR="00186F88" w:rsidRPr="008E03E2">
        <w:rPr>
          <w:rFonts w:eastAsia="Times New Roman" w:cstheme="minorHAnsi"/>
          <w:color w:val="000000"/>
          <w:sz w:val="22"/>
          <w:szCs w:val="22"/>
          <w:lang w:eastAsia="en-GB"/>
        </w:rPr>
        <w:t>AgroEcoList</w:t>
      </w:r>
      <w:proofErr w:type="spellEnd"/>
      <w:r w:rsidR="00186F88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1.0: A checklist to improve reporting standards in ecological research in agriculture</w:t>
      </w:r>
      <w:r w:rsidR="003D6355">
        <w:rPr>
          <w:rFonts w:eastAsia="Times New Roman" w:cstheme="minorHAnsi"/>
          <w:color w:val="000000"/>
          <w:sz w:val="22"/>
          <w:szCs w:val="22"/>
          <w:lang w:eastAsia="en-GB"/>
        </w:rPr>
        <w:t>’</w:t>
      </w: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University of Reading. Dataset. </w:t>
      </w:r>
      <w:hyperlink r:id="rId6" w:history="1">
        <w:r w:rsidR="007A3A45" w:rsidRPr="00E6498D">
          <w:rPr>
            <w:rStyle w:val="Hyperlink"/>
            <w:rFonts w:eastAsia="Times New Roman" w:cstheme="minorHAnsi"/>
            <w:sz w:val="22"/>
            <w:szCs w:val="22"/>
            <w:lang w:eastAsia="en-GB"/>
          </w:rPr>
          <w:t>https://doi.org/10.17864/1947.000441</w:t>
        </w:r>
      </w:hyperlink>
      <w:r w:rsidR="007A3A4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5478B8C4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1FAAA09" w14:textId="0B23FE77" w:rsidR="00E57DB8" w:rsidRPr="00E37E81" w:rsidRDefault="00E37E81" w:rsidP="00B00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Related publication: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Daykin G.M., Aizen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M.A., Barrett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L.G., Bartlett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Style w:val="Emphasis"/>
          <w:rFonts w:cstheme="minorHAns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L.J., </w:t>
      </w:r>
      <w:proofErr w:type="spellStart"/>
      <w:r w:rsidR="00E57DB8" w:rsidRPr="008E03E2">
        <w:rPr>
          <w:rStyle w:val="Emphasis"/>
          <w:rFonts w:cstheme="minorHAnsi"/>
          <w:i w:val="0"/>
          <w:iCs w:val="0"/>
          <w:color w:val="000000" w:themeColor="text1"/>
          <w:sz w:val="22"/>
          <w:szCs w:val="22"/>
          <w:shd w:val="clear" w:color="auto" w:fill="FFFFFF"/>
        </w:rPr>
        <w:t>Batáry</w:t>
      </w:r>
      <w:proofErr w:type="spellEnd"/>
      <w:r w:rsidR="00E57DB8" w:rsidRPr="008E03E2">
        <w:rPr>
          <w:rStyle w:val="Emphasis"/>
          <w:rFonts w:cstheme="minorHAnsi"/>
          <w:i w:val="0"/>
          <w:iCs w:val="0"/>
          <w:color w:val="000000" w:themeColor="text1"/>
          <w:sz w:val="22"/>
          <w:szCs w:val="22"/>
          <w:shd w:val="clear" w:color="auto" w:fill="FFFFFF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P., Garibaldi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 xml:space="preserve">L.A., </w:t>
      </w:r>
      <w:proofErr w:type="spellStart"/>
      <w:r w:rsidR="00E57DB8" w:rsidRPr="008E03E2">
        <w:rPr>
          <w:rFonts w:cstheme="minorHAnsi"/>
          <w:color w:val="000000" w:themeColor="text1"/>
          <w:sz w:val="22"/>
          <w:szCs w:val="22"/>
        </w:rPr>
        <w:t>Güncan</w:t>
      </w:r>
      <w:proofErr w:type="spellEnd"/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 xml:space="preserve">A., </w:t>
      </w:r>
      <w:proofErr w:type="spellStart"/>
      <w:r w:rsidR="00E57DB8" w:rsidRPr="008E03E2">
        <w:rPr>
          <w:rFonts w:cstheme="minorHAnsi"/>
          <w:color w:val="000000" w:themeColor="text1"/>
          <w:sz w:val="22"/>
          <w:szCs w:val="22"/>
        </w:rPr>
        <w:t>Gutam</w:t>
      </w:r>
      <w:proofErr w:type="spellEnd"/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B00346">
        <w:rPr>
          <w:rFonts w:cstheme="minorHAnsi"/>
          <w:color w:val="000000" w:themeColor="text1"/>
          <w:sz w:val="22"/>
          <w:szCs w:val="22"/>
        </w:rPr>
        <w:t>S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., Maas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 xml:space="preserve">B., </w:t>
      </w:r>
      <w:proofErr w:type="spellStart"/>
      <w:r w:rsidR="00E57DB8" w:rsidRPr="008E03E2">
        <w:rPr>
          <w:rFonts w:cstheme="minorHAnsi"/>
          <w:color w:val="000000" w:themeColor="text1"/>
          <w:sz w:val="22"/>
          <w:szCs w:val="22"/>
        </w:rPr>
        <w:t>Mitnala</w:t>
      </w:r>
      <w:proofErr w:type="spellEnd"/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J., Montaño-Centellas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 xml:space="preserve">F., </w:t>
      </w:r>
      <w:proofErr w:type="spellStart"/>
      <w:r w:rsidR="00E57DB8" w:rsidRPr="008E03E2">
        <w:rPr>
          <w:rFonts w:cstheme="minorHAnsi"/>
          <w:color w:val="000000" w:themeColor="text1"/>
          <w:sz w:val="22"/>
          <w:szCs w:val="22"/>
        </w:rPr>
        <w:t>Muoni</w:t>
      </w:r>
      <w:proofErr w:type="spellEnd"/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 xml:space="preserve">T., </w:t>
      </w:r>
      <w:proofErr w:type="spellStart"/>
      <w:r w:rsidR="00E57DB8" w:rsidRPr="008E03E2">
        <w:rPr>
          <w:rStyle w:val="Emphasis"/>
          <w:rFonts w:cstheme="minorHAnsi"/>
          <w:i w:val="0"/>
          <w:iCs w:val="0"/>
          <w:color w:val="000000" w:themeColor="text1"/>
          <w:sz w:val="22"/>
          <w:szCs w:val="22"/>
          <w:shd w:val="clear" w:color="auto" w:fill="FFFFFF"/>
        </w:rPr>
        <w:t>Öckinger</w:t>
      </w:r>
      <w:proofErr w:type="spellEnd"/>
      <w:r w:rsidR="00E57DB8" w:rsidRPr="008E03E2">
        <w:rPr>
          <w:rStyle w:val="Emphasis"/>
          <w:rFonts w:cstheme="minorHAns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E.</w:t>
      </w:r>
      <w:r w:rsidR="00E57DB8" w:rsidRPr="008E03E2">
        <w:rPr>
          <w:rStyle w:val="Emphasis"/>
          <w:rFonts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E57DB8" w:rsidRPr="008E03E2">
        <w:rPr>
          <w:rFonts w:cstheme="minorHAnsi"/>
          <w:color w:val="000000" w:themeColor="text1"/>
          <w:sz w:val="22"/>
          <w:szCs w:val="22"/>
        </w:rPr>
        <w:t>Okechalu</w:t>
      </w:r>
      <w:proofErr w:type="spellEnd"/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O., Ostler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R., Potts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S.G., Rose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D.C., Topp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 xml:space="preserve">C.F.E., </w:t>
      </w:r>
      <w:proofErr w:type="spellStart"/>
      <w:r w:rsidR="00E57DB8" w:rsidRPr="008E03E2">
        <w:rPr>
          <w:rFonts w:cstheme="minorHAnsi"/>
          <w:color w:val="000000" w:themeColor="text1"/>
          <w:sz w:val="22"/>
          <w:szCs w:val="22"/>
        </w:rPr>
        <w:t>Usieta</w:t>
      </w:r>
      <w:proofErr w:type="spellEnd"/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H.O.,</w:t>
      </w:r>
      <w:r w:rsidR="00E57DB8" w:rsidRPr="008E03E2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57DB8" w:rsidRPr="008E03E2">
        <w:rPr>
          <w:rFonts w:cstheme="minorHAnsi"/>
          <w:color w:val="000000" w:themeColor="text1"/>
          <w:sz w:val="22"/>
          <w:szCs w:val="22"/>
        </w:rPr>
        <w:t>Utoblo</w:t>
      </w:r>
      <w:proofErr w:type="spellEnd"/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O.G., Watson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 xml:space="preserve">C., </w:t>
      </w:r>
      <w:r w:rsidR="00E57DB8" w:rsidRPr="008E03E2">
        <w:rPr>
          <w:rFonts w:cstheme="minorHAnsi"/>
          <w:sz w:val="22"/>
          <w:szCs w:val="22"/>
        </w:rPr>
        <w:t>Zou</w:t>
      </w:r>
      <w:r w:rsidR="00E57DB8" w:rsidRPr="008E03E2">
        <w:rPr>
          <w:rFonts w:cstheme="minorHAnsi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sz w:val="22"/>
          <w:szCs w:val="22"/>
        </w:rPr>
        <w:t xml:space="preserve">Y.,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Sutherland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cstheme="minorHAnsi"/>
          <w:color w:val="000000" w:themeColor="text1"/>
          <w:sz w:val="22"/>
          <w:szCs w:val="22"/>
        </w:rPr>
        <w:t>W.J., &amp; Hood</w:t>
      </w:r>
      <w:r w:rsidR="00E57DB8" w:rsidRPr="008E03E2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E57DB8" w:rsidRPr="008E03E2">
        <w:rPr>
          <w:rFonts w:eastAsia="Times New Roman" w:cstheme="minorHAnsi"/>
          <w:color w:val="000000"/>
          <w:sz w:val="22"/>
          <w:szCs w:val="22"/>
          <w:lang w:eastAsia="en-GB"/>
        </w:rPr>
        <w:t>A.S.C.</w:t>
      </w:r>
      <w:r w:rsidR="00B0034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(2023) </w:t>
      </w:r>
      <w:proofErr w:type="spellStart"/>
      <w:r w:rsidR="00E57DB8" w:rsidRPr="008E03E2">
        <w:rPr>
          <w:rFonts w:cstheme="minorHAnsi"/>
          <w:color w:val="000000" w:themeColor="text1"/>
          <w:sz w:val="22"/>
          <w:szCs w:val="22"/>
          <w:shd w:val="clear" w:color="auto" w:fill="FFFFFF"/>
        </w:rPr>
        <w:t>AgroEcoList</w:t>
      </w:r>
      <w:proofErr w:type="spellEnd"/>
      <w:r w:rsidR="00E57DB8" w:rsidRPr="008E03E2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1.0: A checklist to improve reporting standards in ecological research in agriculture</w:t>
      </w:r>
      <w:r w:rsidR="00B00346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="00B00346" w:rsidRPr="00B00346">
        <w:rPr>
          <w:rFonts w:cstheme="minorHAnsi"/>
          <w:color w:val="000000" w:themeColor="text1"/>
          <w:sz w:val="22"/>
          <w:szCs w:val="22"/>
          <w:shd w:val="clear" w:color="auto" w:fill="FFFFFF"/>
        </w:rPr>
        <w:t>PLoS</w:t>
      </w:r>
      <w:proofErr w:type="spellEnd"/>
      <w:r w:rsidR="00B00346" w:rsidRPr="00B00346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ONE, 18 (6). e0285478</w:t>
      </w:r>
      <w:r w:rsidR="00B00346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. DOI: </w:t>
      </w:r>
      <w:hyperlink r:id="rId7" w:history="1">
        <w:r w:rsidR="00B00346" w:rsidRPr="00B00346">
          <w:rPr>
            <w:rStyle w:val="Hyperlink"/>
            <w:rFonts w:cstheme="minorHAnsi"/>
            <w:sz w:val="22"/>
            <w:szCs w:val="22"/>
            <w:shd w:val="clear" w:color="auto" w:fill="FFFFFF"/>
          </w:rPr>
          <w:t>10.1371/journal.pone.0285478</w:t>
        </w:r>
      </w:hyperlink>
    </w:p>
    <w:p w14:paraId="7750B21D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DCE08E1" w14:textId="2ED5A70B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Contact:</w:t>
      </w:r>
      <w:r w:rsidR="00293F62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Amelia Hood</w:t>
      </w: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hyperlink r:id="rId8" w:history="1">
        <w:r w:rsidR="00293F62" w:rsidRPr="008E03E2">
          <w:rPr>
            <w:rStyle w:val="Hyperlink"/>
            <w:rFonts w:eastAsia="Times New Roman" w:cstheme="minorHAnsi"/>
            <w:sz w:val="22"/>
            <w:szCs w:val="22"/>
            <w:lang w:eastAsia="en-GB"/>
          </w:rPr>
          <w:t>a.s.hood@reading.ac.uk</w:t>
        </w:r>
      </w:hyperlink>
      <w:r w:rsidR="00293F62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143793CE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32E0740" w14:textId="3AD171F3" w:rsidR="00E37E81" w:rsidRPr="00E37E81" w:rsidRDefault="00E37E81" w:rsidP="008E03E2">
      <w:pPr>
        <w:jc w:val="both"/>
        <w:rPr>
          <w:rFonts w:cstheme="minorHAnsi"/>
          <w:sz w:val="22"/>
          <w:szCs w:val="22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Acknowledgements: </w:t>
      </w:r>
      <w:r w:rsidR="003576D0" w:rsidRPr="008E03E2">
        <w:rPr>
          <w:rFonts w:cstheme="minorHAnsi"/>
          <w:sz w:val="22"/>
          <w:szCs w:val="22"/>
        </w:rPr>
        <w:t xml:space="preserve">We thank Dr Rose O’Dea and Dr Lindsay Todman for advice, and Dr Michael Pashkevich, Dr Michael Garratt, and Dr Maxime </w:t>
      </w:r>
      <w:proofErr w:type="spellStart"/>
      <w:r w:rsidR="003576D0" w:rsidRPr="008E03E2">
        <w:rPr>
          <w:rFonts w:cstheme="minorHAnsi"/>
          <w:sz w:val="22"/>
          <w:szCs w:val="22"/>
        </w:rPr>
        <w:t>Aeraerts</w:t>
      </w:r>
      <w:proofErr w:type="spellEnd"/>
      <w:r w:rsidR="003576D0" w:rsidRPr="008E03E2">
        <w:rPr>
          <w:rFonts w:cstheme="minorHAnsi"/>
          <w:sz w:val="22"/>
          <w:szCs w:val="22"/>
        </w:rPr>
        <w:t xml:space="preserve"> for user-testing the guidelines.</w:t>
      </w:r>
    </w:p>
    <w:p w14:paraId="07D8EBAF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27D64C5A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33BDFE0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2. TERMS OF USE</w:t>
      </w:r>
    </w:p>
    <w:p w14:paraId="0B0883A6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------------</w:t>
      </w:r>
    </w:p>
    <w:p w14:paraId="60AF20AA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984FDCA" w14:textId="3DF008C8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Copyright </w:t>
      </w:r>
      <w:r w:rsidR="00B37DE2" w:rsidRPr="008E03E2">
        <w:rPr>
          <w:rFonts w:eastAsia="Times New Roman" w:cstheme="minorHAnsi"/>
          <w:color w:val="000000"/>
          <w:sz w:val="22"/>
          <w:szCs w:val="22"/>
          <w:lang w:eastAsia="en-GB"/>
        </w:rPr>
        <w:t>202</w:t>
      </w:r>
      <w:r w:rsidR="0089741B">
        <w:rPr>
          <w:rFonts w:eastAsia="Times New Roman" w:cstheme="minorHAnsi"/>
          <w:color w:val="000000"/>
          <w:sz w:val="22"/>
          <w:szCs w:val="22"/>
          <w:lang w:eastAsia="en-GB"/>
        </w:rPr>
        <w:t>5</w:t>
      </w: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B37DE2" w:rsidRPr="008E03E2">
        <w:rPr>
          <w:rFonts w:eastAsia="Times New Roman" w:cstheme="minorHAnsi"/>
          <w:color w:val="000000"/>
          <w:sz w:val="22"/>
          <w:szCs w:val="22"/>
          <w:lang w:eastAsia="en-GB"/>
        </w:rPr>
        <w:t>University of Reading</w:t>
      </w:r>
      <w:r w:rsidR="00E05B0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 w:rsidR="00F67F8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Georgia Daykin, </w:t>
      </w:r>
      <w:r w:rsidR="00E05B08">
        <w:rPr>
          <w:rFonts w:eastAsia="Times New Roman" w:cstheme="minorHAnsi"/>
          <w:color w:val="000000"/>
          <w:sz w:val="22"/>
          <w:szCs w:val="22"/>
          <w:lang w:eastAsia="en-GB"/>
        </w:rPr>
        <w:t>University of Cambridge</w:t>
      </w: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. This dataset is licensed under a Creative Commons Attribution 4.0 International Licence: https://creativecommons.org/licenses/by/4.0/.]</w:t>
      </w:r>
    </w:p>
    <w:p w14:paraId="3E08F4AA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89F0621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07BB212B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3. PROJECT AND FUNDING INFORMATION</w:t>
      </w:r>
    </w:p>
    <w:p w14:paraId="30F427CB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------------</w:t>
      </w:r>
    </w:p>
    <w:p w14:paraId="21A760ED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29C7304" w14:textId="64E5E0FE" w:rsidR="00B37DE2" w:rsidRPr="008E03E2" w:rsidRDefault="00B37DE2" w:rsidP="008E03E2">
      <w:pPr>
        <w:jc w:val="both"/>
        <w:rPr>
          <w:rFonts w:cstheme="minorHAnsi"/>
          <w:sz w:val="22"/>
          <w:szCs w:val="22"/>
        </w:rPr>
      </w:pPr>
      <w:r w:rsidRPr="008E03E2">
        <w:rPr>
          <w:rFonts w:cstheme="minorHAnsi"/>
          <w:sz w:val="22"/>
          <w:szCs w:val="22"/>
        </w:rPr>
        <w:t>GD received funding from the Conservation Research Institute Summer Internship Programme at the University of Cambridge Conservation Research Institute (UCCRI).</w:t>
      </w:r>
      <w:r w:rsidRPr="008E03E2">
        <w:rPr>
          <w:rFonts w:cstheme="minorHAnsi"/>
          <w:color w:val="000000"/>
          <w:sz w:val="22"/>
          <w:szCs w:val="22"/>
        </w:rPr>
        <w:t xml:space="preserve"> This study (authors AH, E</w:t>
      </w:r>
      <w:r w:rsidRPr="008E03E2">
        <w:rPr>
          <w:rStyle w:val="Emphasis"/>
          <w:rFonts w:cstheme="minorHAnsi"/>
          <w:color w:val="000000" w:themeColor="text1"/>
          <w:sz w:val="22"/>
          <w:szCs w:val="22"/>
          <w:shd w:val="clear" w:color="auto" w:fill="FFFFFF"/>
        </w:rPr>
        <w:t>Ö</w:t>
      </w:r>
      <w:r w:rsidRPr="008E03E2">
        <w:rPr>
          <w:rStyle w:val="Emphasis"/>
          <w:rFonts w:cstheme="minorHAnsi"/>
          <w:i w:val="0"/>
          <w:iCs w:val="0"/>
          <w:color w:val="000000" w:themeColor="text1"/>
          <w:sz w:val="22"/>
          <w:szCs w:val="22"/>
          <w:shd w:val="clear" w:color="auto" w:fill="FFFFFF"/>
        </w:rPr>
        <w:t>, PB, and SP</w:t>
      </w:r>
      <w:r w:rsidRPr="008E03E2">
        <w:rPr>
          <w:rFonts w:cstheme="minorHAnsi"/>
          <w:color w:val="000000"/>
          <w:sz w:val="22"/>
          <w:szCs w:val="22"/>
        </w:rPr>
        <w:t>) has received funding from the project SHOWCASE (</w:t>
      </w:r>
      <w:proofErr w:type="spellStart"/>
      <w:r w:rsidRPr="008E03E2">
        <w:rPr>
          <w:rFonts w:cstheme="minorHAnsi"/>
          <w:color w:val="000000"/>
          <w:sz w:val="22"/>
          <w:szCs w:val="22"/>
        </w:rPr>
        <w:t>SHOWCASing</w:t>
      </w:r>
      <w:proofErr w:type="spellEnd"/>
      <w:r w:rsidRPr="008E03E2">
        <w:rPr>
          <w:rFonts w:cstheme="minorHAnsi"/>
          <w:color w:val="000000"/>
          <w:sz w:val="22"/>
          <w:szCs w:val="22"/>
        </w:rPr>
        <w:t xml:space="preserve"> synergies between agriculture, biodiversity and Ecosystem services to help farmers capitalising on native biodiversity) within the European Union’s Horizon 2020 Research and Innovation Programme (grant agreement No 862480). This </w:t>
      </w:r>
      <w:r w:rsidR="00EA516C">
        <w:rPr>
          <w:rFonts w:cstheme="minorHAnsi"/>
          <w:color w:val="000000"/>
          <w:sz w:val="22"/>
          <w:szCs w:val="22"/>
        </w:rPr>
        <w:t>dataset</w:t>
      </w:r>
      <w:r w:rsidRPr="008E03E2">
        <w:rPr>
          <w:rFonts w:cstheme="minorHAnsi"/>
          <w:color w:val="000000"/>
          <w:sz w:val="22"/>
          <w:szCs w:val="22"/>
        </w:rPr>
        <w:t xml:space="preserve"> reflects only the author’s view and the European Commission is not responsible for any use that may be made of the information it contains.</w:t>
      </w:r>
      <w:r w:rsidRPr="008E03E2" w:rsidDel="00E06B9D">
        <w:rPr>
          <w:rFonts w:cstheme="minorHAnsi"/>
          <w:sz w:val="22"/>
          <w:szCs w:val="22"/>
        </w:rPr>
        <w:t xml:space="preserve"> </w:t>
      </w:r>
      <w:r w:rsidRPr="008E03E2">
        <w:rPr>
          <w:rFonts w:cstheme="minorHAnsi"/>
          <w:color w:val="202020"/>
          <w:sz w:val="22"/>
          <w:szCs w:val="22"/>
          <w:shd w:val="clear" w:color="auto" w:fill="FFFFFF"/>
        </w:rPr>
        <w:t xml:space="preserve">The funders had no role in study design, data collection and analysis, decision to publish, or preparation of the </w:t>
      </w:r>
      <w:r w:rsidR="00EA516C">
        <w:rPr>
          <w:rFonts w:cstheme="minorHAnsi"/>
          <w:color w:val="202020"/>
          <w:sz w:val="22"/>
          <w:szCs w:val="22"/>
          <w:shd w:val="clear" w:color="auto" w:fill="FFFFFF"/>
        </w:rPr>
        <w:t>dataset</w:t>
      </w:r>
      <w:r w:rsidRPr="008E03E2">
        <w:rPr>
          <w:rFonts w:cstheme="minorHAnsi"/>
          <w:color w:val="202020"/>
          <w:sz w:val="22"/>
          <w:szCs w:val="22"/>
          <w:shd w:val="clear" w:color="auto" w:fill="FFFFFF"/>
        </w:rPr>
        <w:t>.</w:t>
      </w:r>
    </w:p>
    <w:p w14:paraId="470CDD76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5398D24E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28C8DD65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4. CONTENTS</w:t>
      </w:r>
    </w:p>
    <w:p w14:paraId="3CE2241D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------------</w:t>
      </w:r>
    </w:p>
    <w:p w14:paraId="4A903DC2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File listing</w:t>
      </w:r>
    </w:p>
    <w:p w14:paraId="1A9E116C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0B620076" w14:textId="406EC219" w:rsidR="00A46462" w:rsidRPr="00736D6C" w:rsidRDefault="00736D6C" w:rsidP="00736D6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>“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WiderCommunitySurvey.pdf</w:t>
      </w: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” includes the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participant information sheet and </w:t>
      </w: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>survey questions</w:t>
      </w:r>
      <w:r w:rsidR="002C2EFD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223BD55C" w14:textId="042B98CE" w:rsidR="00355919" w:rsidRPr="008E03E2" w:rsidRDefault="001B11BC" w:rsidP="008E03E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>“WiderCommunitySurvey.csv” includes responses to the survey questions (</w:t>
      </w:r>
      <w:r w:rsidR="008F1FF5" w:rsidRPr="008E03E2">
        <w:rPr>
          <w:rFonts w:eastAsia="Times New Roman" w:cstheme="minorHAnsi"/>
          <w:i/>
          <w:iCs/>
          <w:color w:val="000000"/>
          <w:sz w:val="22"/>
          <w:szCs w:val="22"/>
          <w:lang w:eastAsia="en-GB"/>
        </w:rPr>
        <w:t xml:space="preserve">n </w:t>
      </w:r>
      <w:r w:rsidR="008F1FF5" w:rsidRPr="008E03E2">
        <w:rPr>
          <w:rFonts w:eastAsia="Times New Roman" w:cstheme="minorHAnsi"/>
          <w:color w:val="000000"/>
          <w:sz w:val="22"/>
          <w:szCs w:val="22"/>
          <w:lang w:eastAsia="en-GB"/>
        </w:rPr>
        <w:t>= 345</w:t>
      </w: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). </w:t>
      </w:r>
      <w:r w:rsidR="008F1FF5" w:rsidRPr="008E03E2">
        <w:rPr>
          <w:rFonts w:eastAsia="Times New Roman" w:cstheme="minorHAnsi"/>
          <w:color w:val="000000"/>
          <w:sz w:val="22"/>
          <w:szCs w:val="22"/>
          <w:lang w:eastAsia="en-GB"/>
        </w:rPr>
        <w:t>The columns correspond to questions in the</w:t>
      </w: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“Survey questions” file</w:t>
      </w:r>
      <w:r w:rsidR="008F1FF5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(e.g. Q1 is for question 1)</w:t>
      </w: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8F1FF5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Responses to Q13 are provided separately in </w:t>
      </w:r>
      <w:r w:rsidR="00906A53" w:rsidRPr="008E03E2">
        <w:rPr>
          <w:rFonts w:eastAsia="Times New Roman" w:cstheme="minorHAnsi"/>
          <w:color w:val="000000"/>
          <w:sz w:val="22"/>
          <w:szCs w:val="22"/>
          <w:lang w:eastAsia="en-GB"/>
        </w:rPr>
        <w:t>“SI 5 Open Text Comments.xlsx”. Responses to Q14 (email addresses) are not provided for privacy reasons.</w:t>
      </w:r>
    </w:p>
    <w:p w14:paraId="3EF6717D" w14:textId="1791BFE6" w:rsidR="00906A53" w:rsidRPr="008E03E2" w:rsidRDefault="00906A53" w:rsidP="008E03E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>“SI 5OpenTextComments.xlsx”</w:t>
      </w:r>
      <w:r w:rsidR="00FE6B3A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includes open text responses. They have been categorised into different themes</w:t>
      </w:r>
      <w:r w:rsidR="008E03E2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by manual sorting</w:t>
      </w:r>
      <w:r w:rsidR="002D2049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with these themes being represented in different columns and </w:t>
      </w:r>
      <w:proofErr w:type="spellStart"/>
      <w:r w:rsidR="002D2049" w:rsidRPr="008E03E2">
        <w:rPr>
          <w:rFonts w:eastAsia="Times New Roman" w:cstheme="minorHAnsi"/>
          <w:color w:val="000000"/>
          <w:sz w:val="22"/>
          <w:szCs w:val="22"/>
          <w:lang w:eastAsia="en-GB"/>
        </w:rPr>
        <w:t>subcolumns</w:t>
      </w:r>
      <w:proofErr w:type="spellEnd"/>
      <w:r w:rsidR="002D2049" w:rsidRPr="008E03E2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74852DED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43FD429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0FBAF480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5. METHODS</w:t>
      </w:r>
    </w:p>
    <w:p w14:paraId="1242908B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E37E81">
        <w:rPr>
          <w:rFonts w:eastAsia="Times New Roman" w:cstheme="minorHAnsi"/>
          <w:color w:val="000000"/>
          <w:sz w:val="22"/>
          <w:szCs w:val="22"/>
          <w:lang w:eastAsia="en-GB"/>
        </w:rPr>
        <w:t>-----------</w:t>
      </w:r>
    </w:p>
    <w:p w14:paraId="1EAFE742" w14:textId="77777777" w:rsidR="00E37E81" w:rsidRPr="00E37E81" w:rsidRDefault="00E37E81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A4618A8" w14:textId="6A6909F8" w:rsidR="0013548D" w:rsidRPr="008E03E2" w:rsidRDefault="0013548D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Full details are provided in the related publication, which will be published open access. </w:t>
      </w:r>
      <w:r w:rsidR="00D73CB2" w:rsidRPr="008E03E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surveys were conducted </w:t>
      </w:r>
      <w:r w:rsidR="0006002E" w:rsidRPr="008E03E2">
        <w:rPr>
          <w:rFonts w:eastAsia="Times New Roman" w:cstheme="minorHAnsi"/>
          <w:color w:val="000000"/>
          <w:sz w:val="22"/>
          <w:szCs w:val="22"/>
          <w:lang w:eastAsia="en-GB"/>
        </w:rPr>
        <w:t>on Qualtrics</w:t>
      </w:r>
      <w:r w:rsidR="008E03E2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10FE4DEB" w14:textId="06FFE56D" w:rsidR="001B23FE" w:rsidRPr="008E03E2" w:rsidRDefault="001B23FE" w:rsidP="008E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55C8D92" w14:textId="1093D073" w:rsidR="007A6B90" w:rsidRPr="008E03E2" w:rsidRDefault="001B23FE" w:rsidP="008E03E2">
      <w:pPr>
        <w:jc w:val="both"/>
        <w:rPr>
          <w:rFonts w:cstheme="minorHAnsi"/>
          <w:sz w:val="22"/>
          <w:szCs w:val="22"/>
        </w:rPr>
      </w:pPr>
      <w:r w:rsidRPr="008E03E2">
        <w:rPr>
          <w:rFonts w:cstheme="minorHAnsi"/>
          <w:sz w:val="22"/>
          <w:szCs w:val="22"/>
        </w:rPr>
        <w:t>We ran the wider community survey from 22</w:t>
      </w:r>
      <w:r w:rsidRPr="008E03E2">
        <w:rPr>
          <w:rFonts w:cstheme="minorHAnsi"/>
          <w:sz w:val="22"/>
          <w:szCs w:val="22"/>
          <w:vertAlign w:val="superscript"/>
        </w:rPr>
        <w:t>nd</w:t>
      </w:r>
      <w:r w:rsidRPr="008E03E2">
        <w:rPr>
          <w:rFonts w:cstheme="minorHAnsi"/>
          <w:sz w:val="22"/>
          <w:szCs w:val="22"/>
        </w:rPr>
        <w:t xml:space="preserve"> March to 12</w:t>
      </w:r>
      <w:r w:rsidRPr="008E03E2">
        <w:rPr>
          <w:rFonts w:cstheme="minorHAnsi"/>
          <w:sz w:val="22"/>
          <w:szCs w:val="22"/>
          <w:vertAlign w:val="superscript"/>
        </w:rPr>
        <w:t>th</w:t>
      </w:r>
      <w:r w:rsidRPr="008E03E2">
        <w:rPr>
          <w:rFonts w:cstheme="minorHAnsi"/>
          <w:sz w:val="22"/>
          <w:szCs w:val="22"/>
        </w:rPr>
        <w:t xml:space="preserve"> April 2022 following approval from the University of Reading’s ethics committee [reference number: 1668D]. Co-authors promoted it via: social media (e.g. twitter); emails to colleagues; and departmental and society email lists and workspaces related to agriculture, ecology, or open science (</w:t>
      </w:r>
      <w:r w:rsidRPr="008E03E2">
        <w:rPr>
          <w:rFonts w:cstheme="minorHAnsi"/>
          <w:i/>
          <w:iCs/>
          <w:sz w:val="22"/>
          <w:szCs w:val="22"/>
        </w:rPr>
        <w:t xml:space="preserve">British Ecological Society’s (BES) Agricultural Ecology Special Interest Group; </w:t>
      </w:r>
      <w:proofErr w:type="spellStart"/>
      <w:r w:rsidRPr="008E03E2">
        <w:rPr>
          <w:rFonts w:cstheme="minorHAnsi"/>
          <w:i/>
          <w:iCs/>
          <w:sz w:val="22"/>
          <w:szCs w:val="22"/>
        </w:rPr>
        <w:t>ReproducibiliTea</w:t>
      </w:r>
      <w:proofErr w:type="spellEnd"/>
      <w:r w:rsidRPr="008E03E2">
        <w:rPr>
          <w:rFonts w:cstheme="minorHAnsi"/>
          <w:i/>
          <w:iCs/>
          <w:sz w:val="22"/>
          <w:szCs w:val="22"/>
        </w:rPr>
        <w:t>; Society for Open, Reliable, and Transparent Ecology and Evolutionary Biology (SORTEE); The Ecological Society of America</w:t>
      </w:r>
      <w:r w:rsidRPr="008E03E2">
        <w:rPr>
          <w:rFonts w:cstheme="minorHAnsi"/>
          <w:sz w:val="22"/>
          <w:szCs w:val="22"/>
        </w:rPr>
        <w:t>). We reviewed survey responses at the end of each week and targeted regions with low responses using our wide-ranging network of collaborators. Based on these reviews, we also targeted journal editors by emailing Senior Editors from some relevant journals (</w:t>
      </w:r>
      <w:r w:rsidRPr="008E03E2">
        <w:rPr>
          <w:rFonts w:cstheme="minorHAnsi"/>
          <w:i/>
          <w:iCs/>
          <w:sz w:val="22"/>
          <w:szCs w:val="22"/>
        </w:rPr>
        <w:t>Agriculture, Ecosystems, and Environment; Agronomy for Sustainable Development; Basic &amp; Applied Ecology; Ecology Letters; Journal of Agricultural Science;</w:t>
      </w:r>
      <w:r w:rsidRPr="008E03E2">
        <w:rPr>
          <w:rFonts w:cstheme="minorHAnsi"/>
          <w:iCs/>
          <w:sz w:val="22"/>
          <w:szCs w:val="22"/>
        </w:rPr>
        <w:t xml:space="preserve"> and</w:t>
      </w:r>
      <w:r w:rsidRPr="008E03E2">
        <w:rPr>
          <w:rFonts w:cstheme="minorHAnsi"/>
          <w:i/>
          <w:iCs/>
          <w:sz w:val="22"/>
          <w:szCs w:val="22"/>
        </w:rPr>
        <w:t xml:space="preserve"> Journal of Applied Ecology</w:t>
      </w:r>
      <w:r w:rsidRPr="008E03E2">
        <w:rPr>
          <w:rFonts w:cstheme="minorHAnsi"/>
          <w:sz w:val="22"/>
          <w:szCs w:val="22"/>
        </w:rPr>
        <w:t>). Co-authors did not answer the survey themselves.</w:t>
      </w:r>
    </w:p>
    <w:sectPr w:rsidR="007A6B90" w:rsidRPr="008E03E2" w:rsidSect="006B094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27980"/>
    <w:multiLevelType w:val="hybridMultilevel"/>
    <w:tmpl w:val="2AF45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43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81"/>
    <w:rsid w:val="0006002E"/>
    <w:rsid w:val="00083ACF"/>
    <w:rsid w:val="00090CD9"/>
    <w:rsid w:val="000B5D91"/>
    <w:rsid w:val="00121DE2"/>
    <w:rsid w:val="0013548D"/>
    <w:rsid w:val="00186F88"/>
    <w:rsid w:val="001B11BC"/>
    <w:rsid w:val="001B23FE"/>
    <w:rsid w:val="001B7850"/>
    <w:rsid w:val="001D4DFC"/>
    <w:rsid w:val="001D590F"/>
    <w:rsid w:val="001F60F2"/>
    <w:rsid w:val="00250731"/>
    <w:rsid w:val="00293F62"/>
    <w:rsid w:val="00294DD6"/>
    <w:rsid w:val="002C2EFD"/>
    <w:rsid w:val="002D2049"/>
    <w:rsid w:val="002D5E99"/>
    <w:rsid w:val="002D6962"/>
    <w:rsid w:val="002E1972"/>
    <w:rsid w:val="00314213"/>
    <w:rsid w:val="00355919"/>
    <w:rsid w:val="003576D0"/>
    <w:rsid w:val="00364F0C"/>
    <w:rsid w:val="003A7F8F"/>
    <w:rsid w:val="003B6731"/>
    <w:rsid w:val="003C021A"/>
    <w:rsid w:val="003D6355"/>
    <w:rsid w:val="003F26DC"/>
    <w:rsid w:val="003F565A"/>
    <w:rsid w:val="003F576A"/>
    <w:rsid w:val="00405353"/>
    <w:rsid w:val="00486182"/>
    <w:rsid w:val="004B2649"/>
    <w:rsid w:val="004B68D7"/>
    <w:rsid w:val="00565616"/>
    <w:rsid w:val="00567930"/>
    <w:rsid w:val="00596767"/>
    <w:rsid w:val="005E65D2"/>
    <w:rsid w:val="005F10D0"/>
    <w:rsid w:val="00613BD6"/>
    <w:rsid w:val="0067648B"/>
    <w:rsid w:val="00677FBD"/>
    <w:rsid w:val="006B0944"/>
    <w:rsid w:val="006B2F94"/>
    <w:rsid w:val="006C4764"/>
    <w:rsid w:val="006F0AB5"/>
    <w:rsid w:val="00707D86"/>
    <w:rsid w:val="00714184"/>
    <w:rsid w:val="00736D6C"/>
    <w:rsid w:val="00770EC9"/>
    <w:rsid w:val="00776EA3"/>
    <w:rsid w:val="00781D21"/>
    <w:rsid w:val="00795230"/>
    <w:rsid w:val="007A3A45"/>
    <w:rsid w:val="007A6B90"/>
    <w:rsid w:val="0089741B"/>
    <w:rsid w:val="008E03E2"/>
    <w:rsid w:val="008F1FF5"/>
    <w:rsid w:val="00906A53"/>
    <w:rsid w:val="00913454"/>
    <w:rsid w:val="009317C4"/>
    <w:rsid w:val="00940FD2"/>
    <w:rsid w:val="00997159"/>
    <w:rsid w:val="009D5A48"/>
    <w:rsid w:val="00A34B84"/>
    <w:rsid w:val="00A46462"/>
    <w:rsid w:val="00A86045"/>
    <w:rsid w:val="00AA68F0"/>
    <w:rsid w:val="00B00346"/>
    <w:rsid w:val="00B174EC"/>
    <w:rsid w:val="00B25EDD"/>
    <w:rsid w:val="00B37DE2"/>
    <w:rsid w:val="00B85950"/>
    <w:rsid w:val="00B93AAC"/>
    <w:rsid w:val="00BE3429"/>
    <w:rsid w:val="00BF4FAA"/>
    <w:rsid w:val="00C149F1"/>
    <w:rsid w:val="00C36B8E"/>
    <w:rsid w:val="00C85E92"/>
    <w:rsid w:val="00CF4A03"/>
    <w:rsid w:val="00D103FF"/>
    <w:rsid w:val="00D51337"/>
    <w:rsid w:val="00D73CB2"/>
    <w:rsid w:val="00D73EFD"/>
    <w:rsid w:val="00D86F0A"/>
    <w:rsid w:val="00D90B72"/>
    <w:rsid w:val="00D932B8"/>
    <w:rsid w:val="00DB5C55"/>
    <w:rsid w:val="00E05B08"/>
    <w:rsid w:val="00E31551"/>
    <w:rsid w:val="00E37E81"/>
    <w:rsid w:val="00E52DBF"/>
    <w:rsid w:val="00E57DB8"/>
    <w:rsid w:val="00EA516C"/>
    <w:rsid w:val="00EC4348"/>
    <w:rsid w:val="00F06E19"/>
    <w:rsid w:val="00F67F8F"/>
    <w:rsid w:val="00FD28E3"/>
    <w:rsid w:val="00FE6B3A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9546"/>
  <w14:defaultImageDpi w14:val="32767"/>
  <w15:chartTrackingRefBased/>
  <w15:docId w15:val="{D345433C-F81D-7445-B7B2-7E6C9ECA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7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E81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D86F0A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56561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61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565616"/>
  </w:style>
  <w:style w:type="character" w:styleId="Hyperlink">
    <w:name w:val="Hyperlink"/>
    <w:basedOn w:val="DefaultParagraphFont"/>
    <w:uiPriority w:val="99"/>
    <w:unhideWhenUsed/>
    <w:rsid w:val="00293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93F6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6F88"/>
    <w:rPr>
      <w:b/>
      <w:bCs/>
    </w:rPr>
  </w:style>
  <w:style w:type="paragraph" w:styleId="ListParagraph">
    <w:name w:val="List Paragraph"/>
    <w:basedOn w:val="Normal"/>
    <w:uiPriority w:val="34"/>
    <w:qFormat/>
    <w:rsid w:val="006C4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.hood@reading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371/journal.pone.0285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7864/1947.000441" TargetMode="External"/><Relationship Id="rId5" Type="http://schemas.openxmlformats.org/officeDocument/2006/relationships/hyperlink" Target="https://orcid.org/0000-0003-3803-06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</dc:creator>
  <cp:keywords/>
  <dc:description/>
  <cp:lastModifiedBy>Sophie Dorman</cp:lastModifiedBy>
  <cp:revision>6</cp:revision>
  <dcterms:created xsi:type="dcterms:W3CDTF">2025-01-22T17:43:00Z</dcterms:created>
  <dcterms:modified xsi:type="dcterms:W3CDTF">2025-02-07T12:13:00Z</dcterms:modified>
</cp:coreProperties>
</file>