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70FE" w14:textId="623BBFC7" w:rsidR="00A13205" w:rsidRPr="00715A1A" w:rsidRDefault="00A13205" w:rsidP="00196CAF">
      <w:pPr>
        <w:pStyle w:val="ListParagraph"/>
        <w:keepNext/>
        <w:numPr>
          <w:ilvl w:val="0"/>
          <w:numId w:val="10"/>
        </w:numPr>
        <w:ind w:left="357" w:hanging="357"/>
        <w:rPr>
          <w:b/>
          <w:bCs/>
        </w:rPr>
      </w:pPr>
      <w:r w:rsidRPr="00715A1A">
        <w:rPr>
          <w:b/>
          <w:bCs/>
        </w:rPr>
        <w:t>ABOUT THE DATASET</w:t>
      </w:r>
    </w:p>
    <w:p w14:paraId="0CC17267" w14:textId="7D7A998B" w:rsidR="00A13205" w:rsidRPr="003558EB" w:rsidRDefault="00A13205" w:rsidP="00A13205">
      <w:pPr>
        <w:rPr>
          <w:b/>
          <w:bCs/>
        </w:rPr>
      </w:pPr>
      <w:r>
        <w:rPr>
          <w:b/>
          <w:bCs/>
        </w:rPr>
        <w:t xml:space="preserve">Title: </w:t>
      </w:r>
      <w:r w:rsidR="00747EAA">
        <w:rPr>
          <w:b/>
          <w:bCs/>
        </w:rPr>
        <w:t>Lerwick Observatory monthly mean Potential Gradient 192</w:t>
      </w:r>
      <w:r w:rsidR="00457A84">
        <w:rPr>
          <w:b/>
          <w:bCs/>
        </w:rPr>
        <w:t>5</w:t>
      </w:r>
      <w:r w:rsidR="00747EAA">
        <w:rPr>
          <w:b/>
          <w:bCs/>
        </w:rPr>
        <w:t>-1984</w:t>
      </w:r>
    </w:p>
    <w:p w14:paraId="0779BC98" w14:textId="523EF2F3" w:rsidR="00A13205" w:rsidRPr="007B73AE" w:rsidRDefault="00A13205" w:rsidP="00945354">
      <w:r w:rsidRPr="00E87BD9">
        <w:rPr>
          <w:b/>
          <w:bCs/>
        </w:rPr>
        <w:t>Creators:</w:t>
      </w:r>
      <w:r>
        <w:t xml:space="preserve"> Giles Harriso</w:t>
      </w:r>
      <w:r w:rsidR="00635EF4">
        <w:t xml:space="preserve">n, </w:t>
      </w:r>
      <w:r w:rsidR="009E0956">
        <w:t>Keri Nicoll</w:t>
      </w:r>
      <w:r w:rsidR="00DA576F">
        <w:t xml:space="preserve">, </w:t>
      </w:r>
      <w:r w:rsidR="00DA576F" w:rsidRPr="009E0956">
        <w:t>Hripsime Mkrtchyan</w:t>
      </w:r>
      <w:r w:rsidR="009E0956">
        <w:t>.</w:t>
      </w:r>
      <w:r w:rsidR="00945354">
        <w:t xml:space="preserve"> </w:t>
      </w:r>
      <w:r w:rsidRPr="007B73AE">
        <w:t>Department of Meteorology, University of Reading, UK</w:t>
      </w:r>
    </w:p>
    <w:p w14:paraId="6444DAC6" w14:textId="77777777" w:rsidR="00A13205" w:rsidRPr="005824F1" w:rsidRDefault="00A13205" w:rsidP="00A13205">
      <w:r w:rsidRPr="00E87BD9">
        <w:rPr>
          <w:b/>
          <w:bCs/>
        </w:rPr>
        <w:t>Rights-holder(s):</w:t>
      </w:r>
      <w:r w:rsidRPr="005824F1">
        <w:t xml:space="preserve"> University of Reading</w:t>
      </w:r>
    </w:p>
    <w:p w14:paraId="4089C9AD" w14:textId="5D2D8E90" w:rsidR="00A13205" w:rsidRPr="00A4245F" w:rsidRDefault="00A13205" w:rsidP="00A13205">
      <w:r w:rsidRPr="00E87BD9">
        <w:rPr>
          <w:b/>
          <w:bCs/>
        </w:rPr>
        <w:t>Publication year:</w:t>
      </w:r>
      <w:r w:rsidRPr="00A4245F">
        <w:t xml:space="preserve"> 202</w:t>
      </w:r>
      <w:r w:rsidR="00747EAA">
        <w:t>3</w:t>
      </w:r>
    </w:p>
    <w:p w14:paraId="010AD355" w14:textId="59B5759E" w:rsidR="00A13205" w:rsidRDefault="00A13205" w:rsidP="00A13205">
      <w:r>
        <w:rPr>
          <w:b/>
          <w:bCs/>
        </w:rPr>
        <w:t>D</w:t>
      </w:r>
      <w:r w:rsidRPr="003558EB">
        <w:rPr>
          <w:b/>
          <w:bCs/>
        </w:rPr>
        <w:t>escription</w:t>
      </w:r>
      <w:r>
        <w:rPr>
          <w:b/>
          <w:bCs/>
        </w:rPr>
        <w:t>:</w:t>
      </w:r>
      <w:r w:rsidR="000E4D53">
        <w:t xml:space="preserve"> </w:t>
      </w:r>
      <w:r w:rsidR="00F01975">
        <w:t xml:space="preserve">Measurements of atmospheric electricity, specifically the Potential Gradient (PG), are relatively rare but </w:t>
      </w:r>
      <w:r w:rsidR="00C64335">
        <w:t xml:space="preserve">have occasionally been made at some sites, such as meteorological or geomagnetic observatories. </w:t>
      </w:r>
      <w:r w:rsidR="005E3D1B">
        <w:t xml:space="preserve">A </w:t>
      </w:r>
      <w:r w:rsidR="007F51FB">
        <w:t>valuable</w:t>
      </w:r>
      <w:r w:rsidR="005E3D1B">
        <w:t xml:space="preserve"> series of </w:t>
      </w:r>
      <w:r w:rsidR="008009D6">
        <w:t xml:space="preserve">PG </w:t>
      </w:r>
      <w:r w:rsidR="005E3D1B">
        <w:t xml:space="preserve">measurements were made </w:t>
      </w:r>
      <w:r w:rsidR="007F51FB">
        <w:t xml:space="preserve">in the UK </w:t>
      </w:r>
      <w:r w:rsidR="005E3D1B">
        <w:t xml:space="preserve">at </w:t>
      </w:r>
      <w:r w:rsidR="00E075F4">
        <w:t>Lerwick Observatory</w:t>
      </w:r>
      <w:r w:rsidR="0003138D">
        <w:t>, Shetland</w:t>
      </w:r>
      <w:r w:rsidR="001A3CFA">
        <w:t>,</w:t>
      </w:r>
      <w:r w:rsidR="00E075F4">
        <w:t xml:space="preserve"> </w:t>
      </w:r>
      <w:r w:rsidR="005E3D1B">
        <w:t xml:space="preserve">between 1925 and 1984. </w:t>
      </w:r>
      <w:r w:rsidR="00196CAF">
        <w:t>T</w:t>
      </w:r>
      <w:r w:rsidR="0033179A">
        <w:t>his archive</w:t>
      </w:r>
      <w:r w:rsidR="00196CAF">
        <w:t xml:space="preserve"> provides</w:t>
      </w:r>
      <w:r w:rsidR="005E3D1B">
        <w:t xml:space="preserve"> mean monthly values </w:t>
      </w:r>
      <w:r w:rsidR="00457A84">
        <w:t>of the</w:t>
      </w:r>
      <w:r w:rsidR="005E3D1B">
        <w:t xml:space="preserve"> </w:t>
      </w:r>
      <w:r w:rsidR="00247056">
        <w:t xml:space="preserve">Lerwick </w:t>
      </w:r>
      <w:r w:rsidR="005E3D1B">
        <w:t>PG</w:t>
      </w:r>
      <w:r w:rsidR="00674BE2">
        <w:t xml:space="preserve"> </w:t>
      </w:r>
      <w:r w:rsidR="00457A84">
        <w:t>derived from</w:t>
      </w:r>
      <w:r w:rsidR="00823DBC">
        <w:t xml:space="preserve"> the</w:t>
      </w:r>
      <w:r w:rsidR="00457A84">
        <w:t xml:space="preserve"> hour</w:t>
      </w:r>
      <w:r w:rsidR="00247056">
        <w:t>ly</w:t>
      </w:r>
      <w:r w:rsidR="00457A84">
        <w:t xml:space="preserve"> measurements </w:t>
      </w:r>
      <w:r w:rsidR="00674BE2">
        <w:t xml:space="preserve">during this period. </w:t>
      </w:r>
    </w:p>
    <w:p w14:paraId="175A236C" w14:textId="4A0B981D" w:rsidR="00A13205" w:rsidRDefault="00A13205" w:rsidP="26AB9B35">
      <w:pPr>
        <w:rPr>
          <w:color w:val="000000" w:themeColor="text1"/>
        </w:rPr>
      </w:pPr>
      <w:r w:rsidRPr="0090269B">
        <w:rPr>
          <w:b/>
          <w:bCs/>
        </w:rPr>
        <w:t>Cite as:</w:t>
      </w:r>
      <w:r>
        <w:t xml:space="preserve"> </w:t>
      </w:r>
      <w:r w:rsidR="00142F25">
        <w:t xml:space="preserve">Giles Harrison, </w:t>
      </w:r>
      <w:r w:rsidR="00DA576F">
        <w:t xml:space="preserve">Keri Nicoll, </w:t>
      </w:r>
      <w:r w:rsidR="00142F25" w:rsidRPr="009E0956">
        <w:t>Hripsime Mkrtchyan</w:t>
      </w:r>
      <w:r w:rsidR="00142F25">
        <w:t xml:space="preserve"> </w:t>
      </w:r>
      <w:r w:rsidR="006C299C" w:rsidRPr="00142F25">
        <w:t>(202</w:t>
      </w:r>
      <w:r w:rsidR="00E30096" w:rsidRPr="00142F25">
        <w:t>3</w:t>
      </w:r>
      <w:r w:rsidR="006C299C" w:rsidRPr="00142F25">
        <w:t xml:space="preserve">): </w:t>
      </w:r>
      <w:r w:rsidR="00E30096" w:rsidRPr="00E30096">
        <w:t>Lerwick Observatory monthly mean Potential Gradient 192</w:t>
      </w:r>
      <w:r w:rsidR="00457A84">
        <w:t>5</w:t>
      </w:r>
      <w:r w:rsidR="00E30096" w:rsidRPr="00E30096">
        <w:t>-1984</w:t>
      </w:r>
      <w:r w:rsidR="006C299C" w:rsidRPr="00142F25">
        <w:t>. University of Reading.</w:t>
      </w:r>
      <w:r w:rsidR="001839E9" w:rsidRPr="001839E9">
        <w:t xml:space="preserve"> Dataset</w:t>
      </w:r>
      <w:r w:rsidR="00614CC3">
        <w:t>.</w:t>
      </w:r>
      <w:r w:rsidR="001839E9" w:rsidRPr="001839E9">
        <w:t xml:space="preserve"> </w:t>
      </w:r>
      <w:r w:rsidR="00614CC3">
        <w:t>h</w:t>
      </w:r>
      <w:r w:rsidR="001839E9" w:rsidRPr="001839E9">
        <w:t>ttps://doi.org/10.17864/1947.000505</w:t>
      </w:r>
    </w:p>
    <w:p w14:paraId="3CFCB639" w14:textId="433E261A" w:rsidR="00A13205" w:rsidRDefault="00A13205" w:rsidP="00A13205">
      <w:r w:rsidRPr="00ED72D4">
        <w:rPr>
          <w:b/>
          <w:bCs/>
        </w:rPr>
        <w:t>Related publication</w:t>
      </w:r>
      <w:r w:rsidR="009B1FC5">
        <w:rPr>
          <w:b/>
          <w:bCs/>
        </w:rPr>
        <w:t>s</w:t>
      </w:r>
      <w:r w:rsidRPr="00ED72D4">
        <w:rPr>
          <w:b/>
          <w:bCs/>
        </w:rPr>
        <w:t>:</w:t>
      </w:r>
      <w:r w:rsidR="00086F67">
        <w:rPr>
          <w:b/>
          <w:bCs/>
        </w:rPr>
        <w:t xml:space="preserve"> </w:t>
      </w:r>
      <w:sdt>
        <w:sdtPr>
          <w:rPr>
            <w:bCs/>
            <w:color w:val="000000"/>
          </w:rPr>
          <w:tag w:val="MENDELEY_CITATION_v3_eyJjaXRhdGlvbklEIjoiTUVOREVMRVlfQ0lUQVRJT05fYzllMWY0ZWYtNjhiOC00YmJiLWFhNGUtM2E2OWNjNWU3ZDA4IiwicHJvcGVydGllcyI6eyJub3RlSW5kZXgiOjB9LCJpc0VkaXRlZCI6ZmFsc2UsIm1hbnVhbE92ZXJyaWRlIjp7ImlzTWFudWFsbHlPdmVycmlkZGVuIjp0cnVlLCJjaXRlcHJvY1RleHQiOiIoSGFycmlzb24gYW5kIFJpZGRpY2ssIDIwMjIpIiwibWFudWFsT3ZlcnJpZGVUZXh0IjoiSGFycmlzb24gYW5kIFJpZGRpY2sgKDIwMjIpIn0sImNpdGF0aW9uSXRlbXMiOlt7ImlkIjoiNzVjNTJkYjItNzQ2Ni0zZjA3LWI2ZTQtNWQ2OTVmOGEyYjkxIiwiaXRlbURhdGEiOnsidHlwZSI6ImFydGljbGUtam91cm5hbCIsImlkIjoiNzVjNTJkYjItNzQ2Ni0zZjA3LWI2ZTQtNWQ2OTVmOGEyYjkxIiwidGl0bGUiOiJBdG1vc3BoZXJpYyBlbGVjdHJpY2l0eSBvYnNlcnZhdGlvbnMgYXQgTGVyd2ljayBHZW9waHlzaWNhbCBPYnNlcnZhdG9yeSIsImF1dGhvciI6W3siZmFtaWx5IjoiSGFycmlzb24iLCJnaXZlbiI6IlIuIEdpbGVzIiwicGFyc2UtbmFtZXMiOmZhbHNlLCJkcm9wcGluZy1wYXJ0aWNsZSI6IiIsIm5vbi1kcm9wcGluZy1wYXJ0aWNsZSI6IiJ9LHsiZmFtaWx5IjoiUmlkZGljayIsImdpdmVuIjoiSm9obiBDIiwicGFyc2UtbmFtZXMiOmZhbHNlLCJkcm9wcGluZy1wYXJ0aWNsZSI6IiIsIm5vbi1kcm9wcGluZy1wYXJ0aWNsZSI6IiJ9XSwiY29udGFpbmVyLXRpdGxlIjoiSGlzdC4gR2VvIFNwYWNlLiBTY2kiLCJhY2Nlc3NlZCI6eyJkYXRlLXBhcnRzIjpbWzIwMjIsOCw4XV19LCJET0kiOiIxMC41MTk0L2hnc3MtMTMtMTMzLTIwMjIiLCJVUkwiOiJodHRwczovL2RvaS5vcmcvMTAuNTE5NC9oZ3NzLTEzLTEzMy0yMDIyIiwiaXNzdWVkIjp7ImRhdGUtcGFydHMiOltbMjAyMl1dfSwicGFnZSI6IjEzMy0xNDYiLCJ2b2x1bWUiOiIxMyIsImNvbnRhaW5lci10aXRsZS1zaG9ydCI6IiJ9LCJpc1RlbXBvcmFyeSI6ZmFsc2V9XX0="/>
          <w:id w:val="-1500582277"/>
          <w:placeholder>
            <w:docPart w:val="DefaultPlaceholder_-1854013440"/>
          </w:placeholder>
        </w:sdtPr>
        <w:sdtEndPr/>
        <w:sdtContent>
          <w:r w:rsidR="00B725DB" w:rsidRPr="00B725DB">
            <w:rPr>
              <w:rFonts w:eastAsia="Times New Roman"/>
              <w:color w:val="000000"/>
            </w:rPr>
            <w:t>Harrison and Riddick (2022)</w:t>
          </w:r>
        </w:sdtContent>
      </w:sdt>
      <w:r w:rsidR="007E02EF">
        <w:rPr>
          <w:bCs/>
          <w:color w:val="000000"/>
        </w:rPr>
        <w:t xml:space="preserve">; </w:t>
      </w:r>
      <w:sdt>
        <w:sdtPr>
          <w:rPr>
            <w:color w:val="000000"/>
          </w:rPr>
          <w:tag w:val="MENDELEY_CITATION_v3_eyJjaXRhdGlvbklEIjoiTUVOREVMRVlfQ0lUQVRJT05fNzBmYzNiYjUtNmRkYS00MjA3LWJjN2QtNjAyZDA3NzQ4NzkyIiwicHJvcGVydGllcyI6eyJub3RlSW5kZXgiOjB9LCJpc0VkaXRlZCI6ZmFsc2UsIm1hbnVhbE92ZXJyaWRlIjp7ImlzTWFudWFsbHlPdmVycmlkZGVuIjp0cnVlLCJjaXRlcHJvY1RleHQiOiIoSGFycmlzb24sIDIwMDM7IEhhcnJpc29uIGFuZCBOaWNvbGwsIDIwMDgpIiwibWFudWFsT3ZlcnJpZGVUZXh0IjoiSGFycmlzb24gKDIwMDMpOyBIYXJyaXNvbiBhbmQgTmljb2xsICgyMDA4KTsifSwiY2l0YXRpb25JdGVtcyI6W3siaWQiOiI4NzA5NTNjMC05NWI1LTMyYzQtYjllNy03Y2YzMGRiNDI2ODgiLCJpdGVtRGF0YSI6eyJ0eXBlIjoiYXJ0aWNsZS1qb3VybmFsIiwiaWQiOiI4NzA5NTNjMC05NWI1LTMyYzQtYjllNy03Y2YzMGRiNDI2ODgiLCJ0aXRsZSI6IlR3ZW50aWV0aC1jZW50dXJ5IGF0bW9zcGhlcmljIGVsZWN0cmljYWwgbWVhc3VyZW1lbnRzIGF0IHRoZSBvYnNlcnZhdG9yaWVzIG9mIEtldywgRXNrZGFsZW11aXIgYW5kIExlcndpY2siLCJhdXRob3IiOlt7ImZhbWlseSI6IkhhcnJpc29uIiwiZ2l2ZW4iOiJSLkcuIiwicGFyc2UtbmFtZXMiOmZhbHNlLCJkcm9wcGluZy1wYXJ0aWNsZSI6IiIsIm5vbi1kcm9wcGluZy1wYXJ0aWNsZSI6IiJ9XSwiY29udGFpbmVyLXRpdGxlIjoiV2VhdGhlciIsIkRPSSI6IjEwLjEyNTYvd2VhLjIzOS4wMSIsIklTU04iOiIxNDc3ODY5NiIsImlzc3VlZCI6eyJkYXRlLXBhcnRzIjpbWzIwMDNdXX0sInBhZ2UiOiIxMS0xOSIsImlzc3VlIjoiMSIsInZvbHVtZSI6IjU4IiwiY29udGFpbmVyLXRpdGxlLXNob3J0IjoiIn0sImlzVGVtcG9yYXJ5IjpmYWxzZX0seyJpZCI6IjEyOGU1OTQxLTMxMjMtMzg4NC1iMzhjLTE3YjE3YmNlOGQyZCIsIml0ZW1EYXRhIjp7InR5cGUiOiJhcnRpY2xlLWpvdXJuYWwiLCJpZCI6IjEyOGU1OTQxLTMxMjMtMzg4NC1iMzhjLTE3YjE3YmNlOGQyZCIsInRpdGxlIjoiQWlyLWVhcnRoIGN1cnJlbnQgZGVuc2l0eSBtZWFzdXJlbWVudHMgYXQgTGVyd2ljazsgaW1wbGljYXRpb25zIGZvciBzZWFzb25hbGl0eSBpbiB0aGUgZ2xvYmFsIGVsZWN0cmljIGNpcmN1aXQiLCJhdXRob3IiOlt7ImZhbWlseSI6IkhhcnJpc29uIiwiZ2l2ZW4iOiJSLkcuIiwicGFyc2UtbmFtZXMiOmZhbHNlLCJkcm9wcGluZy1wYXJ0aWNsZSI6IiIsIm5vbi1kcm9wcGluZy1wYXJ0aWNsZSI6IiJ9LHsiZmFtaWx5IjoiTmljb2xsIiwiZ2l2ZW4iOiJLLkEuIiwicGFyc2UtbmFtZXMiOmZhbHNlLCJkcm9wcGluZy1wYXJ0aWNsZSI6IiIsIm5vbi1kcm9wcGluZy1wYXJ0aWNsZSI6IiJ9XSwiY29udGFpbmVyLXRpdGxlIjoiQXRtb3NwaGVyaWMgUmVzZWFyY2giLCJjb250YWluZXItdGl0bGUtc2hvcnQiOiJBdG1vcyBSZXMiLCJET0kiOiIxMC4xMDE2L2ouYXRtb3NyZXMuMjAwOC4wMS4wMDgiLCJJU1NOIjoiMDE2OTgwOTUiLCJpc3N1ZWQiOnsiZGF0ZS1wYXJ0cyI6W1syMDA4XV19LCJwYWdlIjoiMTgxLTE5MyIsImFic3RyYWN0IjoiQXRtb3NwaGVyaWMgZWxlY3RyaWNpdHkgbWVhc3VyZW1lbnRzIHdlcmUgbWFkZSBhdCBMZXJ3aWNrIE9ic2VydmF0b3J5IGluIHRoZSBTaGV0bGFuZCBJc2xlcyAoNjDCsDA54oCyTiwgMcKwMDjigLJXKSBkdXJpbmcgbW9zdCBvZiB0aGUgMjB0aCBjZW50dXJ5LiBUaGUgUG90ZW50aWFsIEdyYWRpZW50IChQRykgd2FzIG1lYXN1cmVkIGZyb20gMTkyNiB0byA4NCBhbmQgdGhlIGFpci1lYXJ0aCBjb25kdWN0aW9uIGN1cnJlbnQgKEpjKSB3YXMgbWVhc3VyZWQgZHVyaW5nIHRoZSBmaW5hbCBkZWNhZGUgb2YgdGhlIFBHIG1lYXN1cmVtZW50cy4gRGFpbHkgSmMgdmFsdWVzICgxOTc4LTE5ODQpIG9ic2VydmVkIGF0IDE1wqBVVCBhcmUgcHJlc2VudGVkIGhlcmUgZm9yIHRoZSBmaXJzdCB0aW1lLCB3aXRoIGluZGVwZW5kZW50bHktb2J0YWluZWQgUEcgbWVhc3VyZW1lbnRzIHVzZWQgdG8gc2VsZWN0IHZhbGlkIGRhdGEuIFRoZSAxNcKgVVQgSmMgKDE5NzgtMTk4NCkgc3BhbnMgMC41LTkuNcKgcEEvbTIsIHdpdGggbWVkaWFuIDIuNcKgcEEvbTI7IHRoZSBjb2x1bW5hciByZXNpc3RhbmNlIGF0IExlcndpY2sgaXMgZXN0aW1hdGVkIGFzIDcwwqBQzqltMi4gU21va2UgbWVhc3VyZW1lbnRzIGNvbmZpcm0gdGhlIGxvdyBwb2xsdXRpb24gcHJvcGVydGllcyBvZiB0aGUgc2l0ZS4gQW5hbHlzaXMgb2YgdGhlIG1vbnRobHkgdmFyaWF0aW9uIG9mIExlcndpY2sgSmMgZGF0YSBzaG93cyB0aGF0IHdpbnRlciAoREpGKSBKYyBpcyBzaWduaWZpY2FudGx5IGdyZWF0ZXIgdGhhbiB0aGUgc3VtbWVyIChKSkEpIEpjIGJ5IDIwJS4gVGhlIExlcndpY2sgYXRtb3NwaGVyaWMgZWxlY3RyaWNpdHkgc2Vhc29uYWxpdHkgZGlmZmVycyBmcm9tIHRoZSBnbG9iYWwgbGlnaHRuaW5nIHNlYXNvbmFsaXR5LCBidXQgSmMgaGFzIGEgc2ltaWxhciBzZWFzb25hbCBwaGFzaW5nIHRvIHRoYXQgb2JzZXJ2ZWQgaW4gTmltYm9zdHJhdHVzIGNsb3VkcyBnbG9iYWxseSwgc3VnZ2VzdGluZyBhIHJvbGUgZm9yIG5vbi10aHVuZGVyc3Rvcm0gcmFpbiBjbG91ZHMgaW4gdGhlIHNlYXNvbmFsaXR5IG9mIHRoZSBnbG9iYWwgY2lyY3VpdC4gwqkgMjAwOCBFbHNldmllciBCLlYuIEFsbCByaWdodHMgcmVzZXJ2ZWQuIiwiaXNzdWUiOiIxLTIiLCJ2b2x1bWUiOiI4OSJ9LCJpc1RlbXBvcmFyeSI6ZmFsc2V9XX0="/>
          <w:id w:val="-1833909768"/>
          <w:placeholder>
            <w:docPart w:val="DefaultPlaceholder_-1854013440"/>
          </w:placeholder>
        </w:sdtPr>
        <w:sdtEndPr/>
        <w:sdtContent>
          <w:r w:rsidR="00627E3C" w:rsidRPr="00627E3C">
            <w:rPr>
              <w:color w:val="000000"/>
            </w:rPr>
            <w:t>Harrison (2003); Harrison and Nicoll (2008);</w:t>
          </w:r>
        </w:sdtContent>
      </w:sdt>
    </w:p>
    <w:p w14:paraId="19A7B458" w14:textId="77777777" w:rsidR="0061327C" w:rsidRDefault="0061327C" w:rsidP="0061327C">
      <w:pPr>
        <w:pStyle w:val="ListParagraph"/>
        <w:rPr>
          <w:b/>
          <w:bCs/>
        </w:rPr>
      </w:pPr>
    </w:p>
    <w:p w14:paraId="7F81A256" w14:textId="77777777" w:rsidR="0061327C" w:rsidRDefault="0061327C" w:rsidP="0061327C">
      <w:pPr>
        <w:pStyle w:val="ListParagraph"/>
        <w:rPr>
          <w:b/>
          <w:bCs/>
        </w:rPr>
      </w:pPr>
    </w:p>
    <w:p w14:paraId="45E77535" w14:textId="319A176E" w:rsidR="00A13205" w:rsidRPr="000A7E42" w:rsidRDefault="00A13205" w:rsidP="00196CAF">
      <w:pPr>
        <w:pStyle w:val="ListParagraph"/>
        <w:keepNext/>
        <w:numPr>
          <w:ilvl w:val="0"/>
          <w:numId w:val="10"/>
        </w:numPr>
        <w:ind w:left="357" w:hanging="357"/>
        <w:rPr>
          <w:b/>
          <w:bCs/>
        </w:rPr>
      </w:pPr>
      <w:r w:rsidRPr="000A7E42">
        <w:rPr>
          <w:b/>
          <w:bCs/>
        </w:rPr>
        <w:t>TERMS OF USE</w:t>
      </w:r>
    </w:p>
    <w:p w14:paraId="1979C843" w14:textId="6EAC5293" w:rsidR="00A13205" w:rsidRDefault="00A13205" w:rsidP="00A13205">
      <w:r w:rsidRPr="004C3107">
        <w:t xml:space="preserve">Copyright </w:t>
      </w:r>
      <w:r w:rsidRPr="00AB284A">
        <w:t>20</w:t>
      </w:r>
      <w:r w:rsidR="00811BFF">
        <w:t>2</w:t>
      </w:r>
      <w:r w:rsidR="007C0284">
        <w:t>3</w:t>
      </w:r>
      <w:r w:rsidRPr="00AB284A">
        <w:t xml:space="preserve">, University of Reading. </w:t>
      </w:r>
      <w:r w:rsidRPr="004C3107">
        <w:t xml:space="preserve">This dataset is licensed under a Creative Commons Attribution 4.0 International Licence: </w:t>
      </w:r>
      <w:hyperlink r:id="rId11" w:history="1">
        <w:r w:rsidRPr="004C3107">
          <w:rPr>
            <w:rStyle w:val="Hyperlink"/>
          </w:rPr>
          <w:t>https://creativecommons.org/licenses/by/4.0/</w:t>
        </w:r>
      </w:hyperlink>
      <w:r w:rsidRPr="004C3107">
        <w:t>.</w:t>
      </w:r>
      <w:r>
        <w:t xml:space="preserve"> </w:t>
      </w:r>
    </w:p>
    <w:p w14:paraId="17BC7E01" w14:textId="77777777" w:rsidR="00262EC5" w:rsidRDefault="00262EC5" w:rsidP="00A13205"/>
    <w:p w14:paraId="7004643D" w14:textId="20F2F278" w:rsidR="00A13205" w:rsidRPr="00715A1A" w:rsidRDefault="00A13205" w:rsidP="00196CAF">
      <w:pPr>
        <w:pStyle w:val="ListParagraph"/>
        <w:keepNext/>
        <w:numPr>
          <w:ilvl w:val="0"/>
          <w:numId w:val="10"/>
        </w:numPr>
        <w:ind w:left="357" w:hanging="357"/>
        <w:rPr>
          <w:b/>
          <w:bCs/>
        </w:rPr>
      </w:pPr>
      <w:r w:rsidRPr="00715A1A">
        <w:rPr>
          <w:b/>
          <w:bCs/>
        </w:rPr>
        <w:t>PROJECT AND FUNDING INFORMATION</w:t>
      </w:r>
    </w:p>
    <w:p w14:paraId="7FCF7BE3" w14:textId="2D5D6F5D" w:rsidR="00F71397" w:rsidRDefault="00F71397" w:rsidP="00F71397">
      <w:r>
        <w:t>This dataset contains atmospheric Potential Gradient (PG) data from Lerwick Observatory, Shetland</w:t>
      </w:r>
      <w:r w:rsidR="007C0284">
        <w:t xml:space="preserve">. </w:t>
      </w:r>
      <w:r>
        <w:t>The Lerwick data was originally obtained by the Met Office.</w:t>
      </w:r>
    </w:p>
    <w:p w14:paraId="268B4D9B" w14:textId="680B55D0" w:rsidR="001145E0" w:rsidRDefault="00A13205" w:rsidP="00A13205">
      <w:r w:rsidRPr="00D8312C">
        <w:t>Th</w:t>
      </w:r>
      <w:r w:rsidR="00B65F74">
        <w:t xml:space="preserve">ese data were collected and keyed as part of </w:t>
      </w:r>
      <w:r w:rsidR="00891587">
        <w:t>ongoing</w:t>
      </w:r>
      <w:r w:rsidR="00FF71C0">
        <w:t xml:space="preserve"> atmospheric electricity</w:t>
      </w:r>
      <w:r w:rsidR="00891587">
        <w:t xml:space="preserve"> research</w:t>
      </w:r>
      <w:r w:rsidR="00E80EA6">
        <w:t xml:space="preserve"> by Prof</w:t>
      </w:r>
      <w:r w:rsidR="00FF71C0">
        <w:t> </w:t>
      </w:r>
      <w:r w:rsidR="00E80EA6">
        <w:t>Giles</w:t>
      </w:r>
      <w:r w:rsidR="00FF71C0">
        <w:t> </w:t>
      </w:r>
      <w:r w:rsidR="00E80EA6">
        <w:t>Harrison</w:t>
      </w:r>
      <w:r w:rsidR="00891587">
        <w:t xml:space="preserve"> in the </w:t>
      </w:r>
      <w:r w:rsidR="001652C6">
        <w:t>Department of Meteorology</w:t>
      </w:r>
      <w:r w:rsidR="00891587">
        <w:t xml:space="preserve">, University of Reading, </w:t>
      </w:r>
      <w:r w:rsidR="001652C6">
        <w:t>during the past twenty years</w:t>
      </w:r>
      <w:r w:rsidR="00891587">
        <w:t>.</w:t>
      </w:r>
      <w:r w:rsidR="009D5D00">
        <w:t xml:space="preserve"> </w:t>
      </w:r>
      <w:r w:rsidR="00E2282C">
        <w:t xml:space="preserve">No external project funding </w:t>
      </w:r>
      <w:r w:rsidR="00023C42">
        <w:t>h</w:t>
      </w:r>
      <w:r w:rsidR="00E2282C">
        <w:t xml:space="preserve">as </w:t>
      </w:r>
      <w:r w:rsidR="00023C42">
        <w:t xml:space="preserve">been </w:t>
      </w:r>
      <w:r w:rsidR="00E2282C">
        <w:t>received</w:t>
      </w:r>
      <w:r w:rsidR="003F41CA">
        <w:t>. T</w:t>
      </w:r>
      <w:r w:rsidR="008855CA">
        <w:t>he data archive is only partially digitised</w:t>
      </w:r>
      <w:r w:rsidR="00744139">
        <w:t>,</w:t>
      </w:r>
      <w:r w:rsidR="003F41CA">
        <w:t xml:space="preserve"> however</w:t>
      </w:r>
      <w:r w:rsidR="008855CA">
        <w:t xml:space="preserve"> </w:t>
      </w:r>
      <w:r w:rsidR="003F41CA">
        <w:t>a</w:t>
      </w:r>
      <w:r w:rsidR="00504F4B">
        <w:t xml:space="preserve"> </w:t>
      </w:r>
      <w:r w:rsidR="008855CA">
        <w:t>C</w:t>
      </w:r>
      <w:r w:rsidR="00504F4B">
        <w:t xml:space="preserve">itizen </w:t>
      </w:r>
      <w:r w:rsidR="008855CA">
        <w:t>S</w:t>
      </w:r>
      <w:r w:rsidR="00504F4B">
        <w:t xml:space="preserve">cience </w:t>
      </w:r>
      <w:r w:rsidR="00EF4BCD">
        <w:t>data entry</w:t>
      </w:r>
      <w:r w:rsidR="00504F4B">
        <w:t xml:space="preserve"> project led by Dr</w:t>
      </w:r>
      <w:r w:rsidR="00AA2F86">
        <w:t xml:space="preserve"> Hripsime </w:t>
      </w:r>
      <w:r w:rsidR="00AA2F86" w:rsidRPr="009E0956">
        <w:t>Mkrtchyan</w:t>
      </w:r>
      <w:r w:rsidR="00AA2F86">
        <w:t xml:space="preserve"> under a Marie Curie Fellowship is seeking to </w:t>
      </w:r>
      <w:r w:rsidR="00EF4BCD">
        <w:t>comprehensively key in the</w:t>
      </w:r>
      <w:r w:rsidR="008855CA">
        <w:t xml:space="preserve"> complete </w:t>
      </w:r>
      <w:r w:rsidR="00F04219">
        <w:t xml:space="preserve">Lerwick </w:t>
      </w:r>
      <w:r w:rsidR="008855CA">
        <w:t>dataset.</w:t>
      </w:r>
    </w:p>
    <w:p w14:paraId="3046F86B" w14:textId="4E702413" w:rsidR="00733219" w:rsidRPr="003C5BA8" w:rsidRDefault="00F74830" w:rsidP="00733219">
      <w:pPr>
        <w:widowControl w:val="0"/>
        <w:autoSpaceDE w:val="0"/>
        <w:autoSpaceDN w:val="0"/>
        <w:adjustRightInd w:val="0"/>
        <w:spacing w:line="240" w:lineRule="auto"/>
      </w:pPr>
      <w:r>
        <w:t xml:space="preserve">The values obtained were recorded on daily and monthly summary sheets, which were published annually by the Met Office in </w:t>
      </w:r>
      <w:r w:rsidRPr="00637664">
        <w:rPr>
          <w:i/>
          <w:iCs/>
        </w:rPr>
        <w:t>The Observatories</w:t>
      </w:r>
      <w:r>
        <w:rPr>
          <w:i/>
          <w:iCs/>
        </w:rPr>
        <w:t>’</w:t>
      </w:r>
      <w:r w:rsidRPr="00637664">
        <w:rPr>
          <w:i/>
          <w:iCs/>
        </w:rPr>
        <w:t xml:space="preserve"> Year</w:t>
      </w:r>
      <w:r>
        <w:rPr>
          <w:i/>
          <w:iCs/>
        </w:rPr>
        <w:t xml:space="preserve"> </w:t>
      </w:r>
      <w:r w:rsidRPr="00637664">
        <w:rPr>
          <w:i/>
          <w:iCs/>
        </w:rPr>
        <w:t>Book</w:t>
      </w:r>
      <w:r>
        <w:t xml:space="preserve"> (OYB). </w:t>
      </w:r>
      <w:r w:rsidR="00733219">
        <w:t>The last year of the OYB publication was 1967, after which the data values continued to be published, but by the Hydrological Service of the USSR. The observatory summary sheets from the post-OYB period are stored in the National Meteorological Library and Archive, which continued to 1984</w:t>
      </w:r>
      <w:r w:rsidR="00A96033">
        <w:t xml:space="preserve"> when the measurements ceased</w:t>
      </w:r>
      <w:r w:rsidR="00733219">
        <w:t xml:space="preserve">. For long term preservation, these summary sheets were scanned by the Hadley Centre of the Met Office in 2003, with supervision from Prof Harrison: this scanning process only generated images for preservation purposes, and the data values were not keyed. Scanned images of the OYB for Lerwick from 1927 to 1967 have subsequently </w:t>
      </w:r>
      <w:r w:rsidR="00263934">
        <w:t xml:space="preserve">also </w:t>
      </w:r>
      <w:r w:rsidR="00733219">
        <w:t xml:space="preserve">been made by the British Geological Survey (BGS) at </w:t>
      </w:r>
      <w:hyperlink r:id="rId12" w:history="1">
        <w:r w:rsidR="00733219" w:rsidRPr="003054D7">
          <w:rPr>
            <w:rStyle w:val="Hyperlink"/>
          </w:rPr>
          <w:t>http://www.geomag.bgs.ac.uk/data_service/data/yearbooks/ler.html</w:t>
        </w:r>
      </w:hyperlink>
      <w:r w:rsidR="00733219">
        <w:t xml:space="preserve"> .</w:t>
      </w:r>
    </w:p>
    <w:p w14:paraId="37902778" w14:textId="2DB4E1D6" w:rsidR="00733219" w:rsidRDefault="00733219" w:rsidP="00263934">
      <w:pPr>
        <w:widowControl w:val="0"/>
        <w:autoSpaceDE w:val="0"/>
        <w:autoSpaceDN w:val="0"/>
        <w:adjustRightInd w:val="0"/>
        <w:spacing w:line="240" w:lineRule="auto"/>
      </w:pPr>
      <w:r>
        <w:t xml:space="preserve">Since then, some of the data values have been keyed in from time to time by </w:t>
      </w:r>
      <w:r w:rsidRPr="00695CB6">
        <w:t>Prof Harrison</w:t>
      </w:r>
      <w:r>
        <w:t xml:space="preserve"> with</w:t>
      </w:r>
      <w:r w:rsidRPr="00695CB6">
        <w:t xml:space="preserve"> </w:t>
      </w:r>
      <w:r w:rsidRPr="00695CB6">
        <w:lastRenderedPageBreak/>
        <w:t>various collaborators and students</w:t>
      </w:r>
      <w:r>
        <w:t>, most notably Dr Keri Nicoll</w:t>
      </w:r>
      <w:r w:rsidRPr="00695CB6">
        <w:t>.</w:t>
      </w:r>
      <w:r>
        <w:t xml:space="preserve">  This has been an entirely ad hoc activity. The scrutiny applied by different individuals at different times has helped identify erroneous values, which have been removed: incorrect values will no doubt remain. Further, where possible, averages which were provided in the original tabulations have been recalculated to verify the OYB tabulated values. Where discrepancies persisted after such checking, the final values as originally published in the relevant OYB have been retained in the data submission.</w:t>
      </w:r>
    </w:p>
    <w:p w14:paraId="72C36E83" w14:textId="77777777" w:rsidR="000713A3" w:rsidRDefault="000713A3" w:rsidP="00A13205"/>
    <w:p w14:paraId="67D1CC5E" w14:textId="3BA60E3A" w:rsidR="00A13205" w:rsidRPr="00715A1A" w:rsidRDefault="00A13205" w:rsidP="00196CAF">
      <w:pPr>
        <w:pStyle w:val="ListParagraph"/>
        <w:keepNext/>
        <w:numPr>
          <w:ilvl w:val="0"/>
          <w:numId w:val="10"/>
        </w:numPr>
        <w:ind w:left="357" w:hanging="357"/>
        <w:rPr>
          <w:b/>
          <w:bCs/>
        </w:rPr>
      </w:pPr>
      <w:r w:rsidRPr="00715A1A">
        <w:rPr>
          <w:b/>
          <w:bCs/>
        </w:rPr>
        <w:t>CONTENTS</w:t>
      </w:r>
    </w:p>
    <w:p w14:paraId="0A793CB2" w14:textId="77777777" w:rsidR="006270D5" w:rsidRDefault="006D381C" w:rsidP="00263934">
      <w:pPr>
        <w:widowControl w:val="0"/>
        <w:autoSpaceDE w:val="0"/>
        <w:autoSpaceDN w:val="0"/>
        <w:adjustRightInd w:val="0"/>
        <w:spacing w:line="240" w:lineRule="auto"/>
      </w:pPr>
      <w:r>
        <w:t>Th</w:t>
      </w:r>
      <w:r w:rsidR="00412614">
        <w:t>is</w:t>
      </w:r>
      <w:r>
        <w:t xml:space="preserve"> </w:t>
      </w:r>
      <w:r w:rsidR="00412614">
        <w:t>data submission con</w:t>
      </w:r>
      <w:r w:rsidR="003060F4">
        <w:t>tains</w:t>
      </w:r>
      <w:r w:rsidR="00412614">
        <w:t xml:space="preserve"> </w:t>
      </w:r>
      <w:r w:rsidR="00661927">
        <w:t xml:space="preserve">monthly mean values </w:t>
      </w:r>
      <w:r w:rsidR="00337D38">
        <w:t xml:space="preserve">observations of the Potential Gradient (PG) </w:t>
      </w:r>
      <w:r w:rsidR="00B276ED">
        <w:t xml:space="preserve">made </w:t>
      </w:r>
      <w:r w:rsidR="00661927">
        <w:t xml:space="preserve">in </w:t>
      </w:r>
      <w:r w:rsidR="000B7E0A">
        <w:t>undisturbed and slightly disturbed con</w:t>
      </w:r>
      <w:r w:rsidR="009A0DDF">
        <w:t xml:space="preserve">ditions </w:t>
      </w:r>
      <w:r w:rsidR="00005BD6">
        <w:t>at</w:t>
      </w:r>
      <w:r w:rsidR="009A0DDF">
        <w:t xml:space="preserve"> the </w:t>
      </w:r>
      <w:r w:rsidR="00B276ED">
        <w:t>Geophysical Observator</w:t>
      </w:r>
      <w:r w:rsidR="009A0DDF">
        <w:t>y</w:t>
      </w:r>
      <w:r w:rsidR="00B276ED">
        <w:t xml:space="preserve"> at</w:t>
      </w:r>
      <w:r w:rsidR="00337D38">
        <w:t xml:space="preserve"> Lerwick</w:t>
      </w:r>
      <w:r w:rsidR="001A3CFA">
        <w:t>, Shetland</w:t>
      </w:r>
      <w:r w:rsidR="009A0DDF">
        <w:t>.</w:t>
      </w:r>
      <w:r w:rsidR="008B2236">
        <w:t xml:space="preserve"> </w:t>
      </w:r>
      <w:r w:rsidR="00210D85">
        <w:t xml:space="preserve">Lerwick is </w:t>
      </w:r>
      <w:r w:rsidR="006270D5">
        <w:t xml:space="preserve">at a northerly point of the UK (fig 1), and Observatory itself is just outside the town of Lerwick, on the main road to Scalloway. </w:t>
      </w:r>
    </w:p>
    <w:p w14:paraId="397AF388" w14:textId="26C863CE" w:rsidR="008663C0" w:rsidRDefault="008663C0" w:rsidP="00263934">
      <w:pPr>
        <w:widowControl w:val="0"/>
        <w:autoSpaceDE w:val="0"/>
        <w:autoSpaceDN w:val="0"/>
        <w:adjustRightInd w:val="0"/>
        <w:spacing w:line="240" w:lineRule="auto"/>
      </w:pPr>
      <w:r>
        <w:t xml:space="preserve">The PG is a measure of the vertical fair weather electric field in the atmosphere. It is determined </w:t>
      </w:r>
      <w:r w:rsidR="00EE7122">
        <w:t xml:space="preserve">as </w:t>
      </w:r>
      <w:r>
        <w:t>the potential</w:t>
      </w:r>
      <w:r w:rsidR="00EB2BA5">
        <w:t xml:space="preserve"> gradient</w:t>
      </w:r>
      <w:r>
        <w:t xml:space="preserve"> at 1 m above the surface over open, flat ground, with units of volts per metre (Vm</w:t>
      </w:r>
      <w:r w:rsidRPr="00405893">
        <w:rPr>
          <w:vertAlign w:val="superscript"/>
        </w:rPr>
        <w:t>-1</w:t>
      </w:r>
      <w:r>
        <w:t>). In fair weather the PG is positive, and typically 100 Vm</w:t>
      </w:r>
      <w:r w:rsidRPr="00405893">
        <w:rPr>
          <w:vertAlign w:val="superscript"/>
        </w:rPr>
        <w:t>-1</w:t>
      </w:r>
      <w:r>
        <w:rPr>
          <w:vertAlign w:val="superscript"/>
        </w:rPr>
        <w:t xml:space="preserve"> </w:t>
      </w:r>
      <w:r>
        <w:t>to 150 Vm</w:t>
      </w:r>
      <w:r w:rsidRPr="00405893">
        <w:rPr>
          <w:vertAlign w:val="superscript"/>
        </w:rPr>
        <w:t>-1</w:t>
      </w:r>
      <w:r>
        <w:t xml:space="preserve">. </w:t>
      </w:r>
      <w:r w:rsidR="004A1753">
        <w:t>If the measurements are not made in such conditions, a suitable correction (sometimes known as</w:t>
      </w:r>
      <w:r w:rsidR="00AD7788">
        <w:t xml:space="preserve"> a</w:t>
      </w:r>
      <w:r w:rsidR="004A1753">
        <w:t xml:space="preserve"> </w:t>
      </w:r>
      <w:r w:rsidR="004A1753" w:rsidRPr="00AD7788">
        <w:rPr>
          <w:i/>
          <w:iCs/>
        </w:rPr>
        <w:t>reduction factor</w:t>
      </w:r>
      <w:r w:rsidR="00AD7788">
        <w:t xml:space="preserve">, or just </w:t>
      </w:r>
      <w:r w:rsidR="00AD7788" w:rsidRPr="00AD7788">
        <w:rPr>
          <w:i/>
          <w:iCs/>
        </w:rPr>
        <w:t>factor</w:t>
      </w:r>
      <w:r w:rsidR="004A1753">
        <w:t xml:space="preserve">) is applied. </w:t>
      </w:r>
      <w:r>
        <w:t>Principles and methods of PG measurement are given in</w:t>
      </w:r>
      <w:r w:rsidR="002D356B">
        <w:t xml:space="preserve"> </w:t>
      </w:r>
      <w:sdt>
        <w:sdtPr>
          <w:rPr>
            <w:color w:val="000000"/>
          </w:rPr>
          <w:tag w:val="MENDELEY_CITATION_v3_eyJjaXRhdGlvbklEIjoiTUVOREVMRVlfQ0lUQVRJT05fNDQ2YjI1NTctNzBhMS00MmY1LWJhYjktZWU0OWFjZmU3MDczIiwicHJvcGVydGllcyI6eyJub3RlSW5kZXgiOjB9LCJpc0VkaXRlZCI6ZmFsc2UsIm1hbnVhbE92ZXJyaWRlIjp7ImlzTWFudWFsbHlPdmVycmlkZGVuIjp0cnVlLCJjaXRlcHJvY1RleHQiOiIoSGFycmlzb24gYW5kIEJlbm5ldHQsIDIwMjIpIiwibWFudWFsT3ZlcnJpZGVUZXh0IjoiSGFycmlzb24gJiBCZW5uZXR0LCAoMjAyMikifSwiY2l0YXRpb25JdGVtcyI6W3siaWQiOiI3NmM1MGQxMS1hZDBjLTNlZmUtYTMwMC1lMjk2ZGJmZTQ2YTIiLCJpdGVtRGF0YSI6eyJ0eXBlIjoiY2hhcHRlciIsImlkIjoiNzZjNTBkMTEtYWQwYy0zZWZlLWEzMDAtZTI5NmRiZmU0NmEyIiwidGl0bGUiOiJFbGVjdHJpY2l0eSBtZWFzdXJlbWVudHMiLCJhdXRob3IiOlt7ImZhbWlseSI6IkhhcnJpc29uIiwiZ2l2ZW4iOiJHaWxlcyIsInBhcnNlLW5hbWVzIjpmYWxzZSwiZHJvcHBpbmctcGFydGljbGUiOiIiLCJub24tZHJvcHBpbmctcGFydGljbGUiOiIifSx7ImZhbWlseSI6IkJlbm5ldHQiLCJnaXZlbiI6IkFsZWMiLCJwYXJzZS1uYW1lcyI6ZmFsc2UsImRyb3BwaW5nLXBhcnRpY2xlIjoiIiwibm9uLWRyb3BwaW5nLXBhcnRpY2xlIjoiIn1dLCJjb250YWluZXItdGl0bGUiOiJIYW5kYm9vayBvZiBBdG1vc3BoZXJpYyBNZWFzdXJlbWVudHMiLCJlZGl0b3IiOlt7ImZhbWlseSI6IkZva2VuIiwiZ2l2ZW4iOiJUaG9tYXMiLCJwYXJzZS1uYW1lcyI6ZmFsc2UsImRyb3BwaW5nLXBhcnRpY2xlIjoiIiwibm9uLWRyb3BwaW5nLXBhcnRpY2xlIjoiIn1dLCJpc3N1ZWQiOnsiZGF0ZS1wYXJ0cyI6W1syMDIyXV19LCJwdWJsaXNoZXItcGxhY2UiOiJTd2l0emVybGFuZCIsInBhZ2UiOiI0MzEtNDU2IiwicHVibGlzaGVyIjoiU3ByaW5nZXIgTmF0dXJlIiwiY29udGFpbmVyLXRpdGxlLXNob3J0IjoiIn0sImlzVGVtcG9yYXJ5IjpmYWxzZX1dfQ=="/>
          <w:id w:val="-684049819"/>
          <w:placeholder>
            <w:docPart w:val="DefaultPlaceholder_-1854013440"/>
          </w:placeholder>
        </w:sdtPr>
        <w:sdtEndPr/>
        <w:sdtContent>
          <w:r w:rsidR="00234820">
            <w:rPr>
              <w:rFonts w:eastAsia="Times New Roman"/>
            </w:rPr>
            <w:t>Harrison &amp; Bennett, (2022)</w:t>
          </w:r>
        </w:sdtContent>
      </w:sdt>
      <w:r>
        <w:t xml:space="preserve">. </w:t>
      </w:r>
      <w:r w:rsidR="00005BD6">
        <w:t xml:space="preserve">An account of the history of </w:t>
      </w:r>
      <w:r w:rsidR="00331EEE">
        <w:t>Lerwick</w:t>
      </w:r>
      <w:r w:rsidR="00005BD6">
        <w:t xml:space="preserve"> Observatory is given </w:t>
      </w:r>
      <w:r w:rsidR="002D356B">
        <w:t xml:space="preserve">in </w:t>
      </w:r>
      <w:sdt>
        <w:sdtPr>
          <w:rPr>
            <w:color w:val="000000"/>
          </w:rPr>
          <w:tag w:val="MENDELEY_CITATION_v3_eyJjaXRhdGlvbklEIjoiTUVOREVMRVlfQ0lUQVRJT05fYmMyMDFlOWQtYWRjYS00MjlmLWE4MmMtOGViNDc1NDRjZDhkIiwicHJvcGVydGllcyI6eyJub3RlSW5kZXgiOjB9LCJpc0VkaXRlZCI6ZmFsc2UsIm1hbnVhbE92ZXJyaWRlIjp7ImlzTWFudWFsbHlPdmVycmlkZGVuIjp0cnVlLCJjaXRlcHJvY1RleHQiOiIoSGFycmlzb24gYW5kIFJpZGRpY2ssIDIwMjIpIiwibWFudWFsT3ZlcnJpZGVUZXh0IjoiKEhhcnJpc29uICYgUmlkZGljaywgMjAyMikifSwiY2l0YXRpb25JdGVtcyI6W3siaWQiOiI3NWM1MmRiMi03NDY2LTNmMDctYjZlNC01ZDY5NWY4YTJiOTEiLCJpdGVtRGF0YSI6eyJ0eXBlIjoiYXJ0aWNsZS1qb3VybmFsIiwiaWQiOiI3NWM1MmRiMi03NDY2LTNmMDctYjZlNC01ZDY5NWY4YTJiOTEiLCJ0aXRsZSI6IkF0bW9zcGhlcmljIGVsZWN0cmljaXR5IG9ic2VydmF0aW9ucyBhdCBMZXJ3aWNrIEdlb3BoeXNpY2FsIE9ic2VydmF0b3J5IiwiYXV0aG9yIjpbeyJmYW1pbHkiOiJIYXJyaXNvbiIsImdpdmVuIjoiUi4gR2lsZXMiLCJwYXJzZS1uYW1lcyI6ZmFsc2UsImRyb3BwaW5nLXBhcnRpY2xlIjoiIiwibm9uLWRyb3BwaW5nLXBhcnRpY2xlIjoiIn0seyJmYW1pbHkiOiJSaWRkaWNrIiwiZ2l2ZW4iOiJKb2huIEMiLCJwYXJzZS1uYW1lcyI6ZmFsc2UsImRyb3BwaW5nLXBhcnRpY2xlIjoiIiwibm9uLWRyb3BwaW5nLXBhcnRpY2xlIjoiIn1dLCJjb250YWluZXItdGl0bGUiOiJIaXN0LiBHZW8gU3BhY2UuIFNjaSIsImFjY2Vzc2VkIjp7ImRhdGUtcGFydHMiOltbMjAyMiw4LDhdXX0sIkRPSSI6IjEwLjUxOTQvaGdzcy0xMy0xMzMtMjAyMiIsIlVSTCI6Imh0dHBzOi8vZG9pLm9yZy8xMC41MTk0L2hnc3MtMTMtMTMzLTIwMjIiLCJpc3N1ZWQiOnsiZGF0ZS1wYXJ0cyI6W1syMDIyXV19LCJwYWdlIjoiMTMzLTE0NiIsInZvbHVtZSI6IjEzIiwiY29udGFpbmVyLXRpdGxlLXNob3J0IjoiIn0sImlzVGVtcG9yYXJ5IjpmYWxzZX1dfQ=="/>
          <w:id w:val="45424832"/>
          <w:placeholder>
            <w:docPart w:val="DefaultPlaceholder_-1854013440"/>
          </w:placeholder>
        </w:sdtPr>
        <w:sdtEndPr/>
        <w:sdtContent>
          <w:r w:rsidR="00234820">
            <w:rPr>
              <w:rFonts w:eastAsia="Times New Roman"/>
            </w:rPr>
            <w:t>(Harrison &amp; Riddick, 2022)</w:t>
          </w:r>
          <w:r w:rsidR="00072E1D">
            <w:rPr>
              <w:rFonts w:eastAsia="Times New Roman"/>
            </w:rPr>
            <w:t>.</w:t>
          </w:r>
        </w:sdtContent>
      </w:sdt>
    </w:p>
    <w:p w14:paraId="247AF23B" w14:textId="2C475A2B" w:rsidR="00072E1D" w:rsidRDefault="00072E1D" w:rsidP="00B1294B">
      <w:pPr>
        <w:widowControl w:val="0"/>
        <w:autoSpaceDE w:val="0"/>
        <w:autoSpaceDN w:val="0"/>
        <w:adjustRightInd w:val="0"/>
        <w:spacing w:line="240" w:lineRule="auto"/>
      </w:pPr>
      <w:r>
        <w:rPr>
          <w:noProof/>
        </w:rPr>
        <w:drawing>
          <wp:inline distT="0" distB="0" distL="0" distR="0" wp14:anchorId="485AF36B" wp14:editId="35952146">
            <wp:extent cx="5731510" cy="2956560"/>
            <wp:effectExtent l="0" t="0" r="2540" b="0"/>
            <wp:docPr id="81822501" name="Picture 81822501" descr="A map of the united kingd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2501" name="Picture 1" descr="A map of the united kingdom&#10;&#10;Description automatically generated"/>
                    <pic:cNvPicPr/>
                  </pic:nvPicPr>
                  <pic:blipFill rotWithShape="1">
                    <a:blip r:embed="rId13"/>
                    <a:srcRect t="20334" b="22495"/>
                    <a:stretch/>
                  </pic:blipFill>
                  <pic:spPr bwMode="auto">
                    <a:xfrm>
                      <a:off x="0" y="0"/>
                      <a:ext cx="5731510" cy="2956560"/>
                    </a:xfrm>
                    <a:prstGeom prst="rect">
                      <a:avLst/>
                    </a:prstGeom>
                    <a:ln>
                      <a:noFill/>
                    </a:ln>
                    <a:extLst>
                      <a:ext uri="{53640926-AAD7-44D8-BBD7-CCE9431645EC}">
                        <a14:shadowObscured xmlns:a14="http://schemas.microsoft.com/office/drawing/2010/main"/>
                      </a:ext>
                    </a:extLst>
                  </pic:spPr>
                </pic:pic>
              </a:graphicData>
            </a:graphic>
          </wp:inline>
        </w:drawing>
      </w:r>
    </w:p>
    <w:p w14:paraId="35489D38" w14:textId="5E16E1DA" w:rsidR="00072E1D" w:rsidRDefault="00072E1D" w:rsidP="00B1294B">
      <w:pPr>
        <w:widowControl w:val="0"/>
        <w:autoSpaceDE w:val="0"/>
        <w:autoSpaceDN w:val="0"/>
        <w:adjustRightInd w:val="0"/>
        <w:spacing w:line="240" w:lineRule="auto"/>
      </w:pPr>
      <w:r w:rsidRPr="00F14048">
        <w:rPr>
          <w:sz w:val="20"/>
          <w:szCs w:val="20"/>
        </w:rPr>
        <w:t>Figure 1.</w:t>
      </w:r>
      <w:r w:rsidR="00706D8E" w:rsidRPr="00F14048">
        <w:rPr>
          <w:sz w:val="20"/>
          <w:szCs w:val="20"/>
        </w:rPr>
        <w:t xml:space="preserve"> Maps of (a) the UK and (b) the Shetland Islands, showing the position of Lerwick. (</w:t>
      </w:r>
      <w:r w:rsidR="007D35CB" w:rsidRPr="00F14048">
        <w:rPr>
          <w:sz w:val="20"/>
          <w:szCs w:val="20"/>
        </w:rPr>
        <w:t xml:space="preserve">The two further atmospheric electricity monitoring sites at Kew and </w:t>
      </w:r>
      <w:proofErr w:type="spellStart"/>
      <w:r w:rsidR="007D35CB" w:rsidRPr="00F14048">
        <w:rPr>
          <w:sz w:val="20"/>
          <w:szCs w:val="20"/>
        </w:rPr>
        <w:t>Eskdalemuir</w:t>
      </w:r>
      <w:proofErr w:type="spellEnd"/>
      <w:r w:rsidR="007D35CB" w:rsidRPr="00F14048">
        <w:rPr>
          <w:sz w:val="20"/>
          <w:szCs w:val="20"/>
        </w:rPr>
        <w:t xml:space="preserve"> are also marked)</w:t>
      </w:r>
      <w:r w:rsidR="007D35CB">
        <w:t>.</w:t>
      </w:r>
    </w:p>
    <w:p w14:paraId="7AC8484F" w14:textId="77777777" w:rsidR="00F14048" w:rsidRDefault="00F14048" w:rsidP="00B1294B">
      <w:pPr>
        <w:widowControl w:val="0"/>
        <w:autoSpaceDE w:val="0"/>
        <w:autoSpaceDN w:val="0"/>
        <w:adjustRightInd w:val="0"/>
        <w:spacing w:line="240" w:lineRule="auto"/>
      </w:pPr>
    </w:p>
    <w:p w14:paraId="28EB75A1" w14:textId="2C143046" w:rsidR="00E92CB1" w:rsidRDefault="00A33C03" w:rsidP="00B1294B">
      <w:pPr>
        <w:widowControl w:val="0"/>
        <w:autoSpaceDE w:val="0"/>
        <w:autoSpaceDN w:val="0"/>
        <w:adjustRightInd w:val="0"/>
        <w:spacing w:line="240" w:lineRule="auto"/>
      </w:pPr>
      <w:r>
        <w:t xml:space="preserve">At Lerwick Observatory, the atmospheric Potential Gradient (PG) was measured </w:t>
      </w:r>
      <w:r w:rsidR="00CD3222">
        <w:t xml:space="preserve">in a consistent way as </w:t>
      </w:r>
      <w:r>
        <w:t>hourly</w:t>
      </w:r>
      <w:r w:rsidR="00CD3222">
        <w:t xml:space="preserve"> values</w:t>
      </w:r>
      <w:r>
        <w:t xml:space="preserve"> between 1927 and July 1984, with some earlier trial </w:t>
      </w:r>
      <w:r w:rsidR="00CD3222">
        <w:t>measurements</w:t>
      </w:r>
      <w:r>
        <w:t xml:space="preserve"> </w:t>
      </w:r>
      <w:r w:rsidR="00E72FE2">
        <w:t>available from 1925</w:t>
      </w:r>
      <w:r w:rsidR="00CD3222">
        <w:t>/6</w:t>
      </w:r>
      <w:r>
        <w:t xml:space="preserve">. </w:t>
      </w:r>
    </w:p>
    <w:p w14:paraId="7F37AFB4" w14:textId="0122DA39" w:rsidR="00E92CB1" w:rsidRDefault="00E92CB1" w:rsidP="00B1294B">
      <w:pPr>
        <w:widowControl w:val="0"/>
        <w:autoSpaceDE w:val="0"/>
        <w:autoSpaceDN w:val="0"/>
        <w:adjustRightInd w:val="0"/>
        <w:spacing w:line="240" w:lineRule="auto"/>
      </w:pPr>
      <w:r>
        <w:t xml:space="preserve">The data were originally classified by the “daily character method”, as 0a, 1a or 2a. </w:t>
      </w:r>
      <w:r w:rsidRPr="005D26CD">
        <w:t>These codes denote</w:t>
      </w:r>
      <w:r>
        <w:t xml:space="preserve">d: </w:t>
      </w:r>
      <w:r w:rsidRPr="005D26CD">
        <w:t>0 - a day (midnight to midnight) with no negative PG recorded,</w:t>
      </w:r>
      <w:r>
        <w:t xml:space="preserve"> </w:t>
      </w:r>
      <w:r w:rsidRPr="005D26CD">
        <w:t>1 - a day with negative PG excursions totalling less than three hours,</w:t>
      </w:r>
      <w:r>
        <w:t xml:space="preserve"> </w:t>
      </w:r>
      <w:r w:rsidRPr="005D26CD">
        <w:t>2 - a day with negative PG totalling more than three hours</w:t>
      </w:r>
      <w:r>
        <w:t>. I</w:t>
      </w:r>
      <w:r w:rsidRPr="005D26CD">
        <w:t>n any of the hourly periods of the day,</w:t>
      </w:r>
      <w:r w:rsidR="00D171E8">
        <w:t xml:space="preserve"> the letter</w:t>
      </w:r>
      <w:r w:rsidRPr="005D26CD">
        <w:t xml:space="preserve"> </w:t>
      </w:r>
      <w:r w:rsidRPr="005D26CD">
        <w:rPr>
          <w:i/>
          <w:iCs/>
        </w:rPr>
        <w:t>a</w:t>
      </w:r>
      <w:r w:rsidRPr="005D26CD">
        <w:t xml:space="preserve"> signifies that the PG range did not exceed 1000</w:t>
      </w:r>
      <w:r>
        <w:t> </w:t>
      </w:r>
      <w:r w:rsidRPr="005D26CD">
        <w:t>Vm</w:t>
      </w:r>
      <w:r w:rsidRPr="00F474E2">
        <w:rPr>
          <w:vertAlign w:val="superscript"/>
        </w:rPr>
        <w:noBreakHyphen/>
        <w:t>1</w:t>
      </w:r>
      <w:r w:rsidRPr="005D26CD">
        <w:t>.</w:t>
      </w:r>
      <w:r>
        <w:t xml:space="preserve">  A new classification method was introduced in late 1950s, </w:t>
      </w:r>
      <w:r w:rsidR="00DE6E14">
        <w:t xml:space="preserve">implemented </w:t>
      </w:r>
      <w:r>
        <w:t xml:space="preserve">with some </w:t>
      </w:r>
      <w:r>
        <w:lastRenderedPageBreak/>
        <w:t>overlap with the old</w:t>
      </w:r>
      <w:r w:rsidR="009865AB">
        <w:t xml:space="preserve">er </w:t>
      </w:r>
      <w:r>
        <w:t xml:space="preserve">method. In the </w:t>
      </w:r>
      <w:r w:rsidR="0011350A">
        <w:t>earlier</w:t>
      </w:r>
      <w:r>
        <w:t xml:space="preserve"> period, the mean </w:t>
      </w:r>
      <w:r w:rsidR="00722405">
        <w:t xml:space="preserve">monthly </w:t>
      </w:r>
      <w:r>
        <w:t>values were derived from</w:t>
      </w:r>
      <w:r w:rsidR="00722405">
        <w:t xml:space="preserve"> measurements on</w:t>
      </w:r>
      <w:r>
        <w:t xml:space="preserve"> days </w:t>
      </w:r>
      <w:r w:rsidR="006F6AF5">
        <w:t>on</w:t>
      </w:r>
      <w:r>
        <w:t xml:space="preserve"> which the data fulfilled </w:t>
      </w:r>
      <w:r w:rsidR="00722405">
        <w:t>the daily character</w:t>
      </w:r>
      <w:r>
        <w:t xml:space="preserve"> criteria, and in the later period, from hours </w:t>
      </w:r>
      <w:r w:rsidR="006F47BD">
        <w:t xml:space="preserve">during which the meteorological conditions were </w:t>
      </w:r>
      <w:r>
        <w:t>either</w:t>
      </w:r>
      <w:r w:rsidR="00F07642">
        <w:t xml:space="preserve">, </w:t>
      </w:r>
      <w:r w:rsidR="006F47BD">
        <w:t xml:space="preserve">those </w:t>
      </w:r>
      <w:r w:rsidR="00A23AD1">
        <w:t xml:space="preserve">of no precipitation (i.e. </w:t>
      </w:r>
      <w:r>
        <w:t>without rain, snow or hail</w:t>
      </w:r>
      <w:r w:rsidR="00605727">
        <w:t xml:space="preserve">), described as </w:t>
      </w:r>
      <w:r>
        <w:t>“no hydrometeors</w:t>
      </w:r>
      <w:r w:rsidR="00773896">
        <w:t>”</w:t>
      </w:r>
      <w:r w:rsidR="00605727">
        <w:t>, or</w:t>
      </w:r>
      <w:r w:rsidR="00245983">
        <w:t>, more demandingly,</w:t>
      </w:r>
      <w:r w:rsidR="00605727">
        <w:t xml:space="preserve"> fair</w:t>
      </w:r>
      <w:r w:rsidR="00790634">
        <w:t xml:space="preserve"> weather</w:t>
      </w:r>
      <w:r>
        <w:t>.</w:t>
      </w:r>
      <w:r w:rsidR="003C7AF0">
        <w:t xml:space="preserve"> A discussion of the </w:t>
      </w:r>
      <w:r w:rsidR="0091632A">
        <w:t xml:space="preserve">criteria for </w:t>
      </w:r>
      <w:r w:rsidR="003C7AF0">
        <w:t xml:space="preserve">fair weather </w:t>
      </w:r>
      <w:r w:rsidR="0091632A">
        <w:t xml:space="preserve">in atmospheric electricity </w:t>
      </w:r>
      <w:r w:rsidR="003C7AF0">
        <w:t xml:space="preserve">is given in </w:t>
      </w:r>
      <w:sdt>
        <w:sdtPr>
          <w:rPr>
            <w:color w:val="000000"/>
          </w:rPr>
          <w:tag w:val="MENDELEY_CITATION_v3_eyJjaXRhdGlvbklEIjoiTUVOREVMRVlfQ0lUQVRJT05fZDc1OTA4MDQtY2IxOC00NmIyLTk5MTUtMzM0NWEyMjEzODNmIiwicHJvcGVydGllcyI6eyJub3RlSW5kZXgiOjB9LCJpc0VkaXRlZCI6ZmFsc2UsIm1hbnVhbE92ZXJyaWRlIjp7ImlzTWFudWFsbHlPdmVycmlkZGVuIjp0cnVlLCJjaXRlcHJvY1RleHQiOiIoSGFycmlzb24gYW5kIE5pY29sbCwgMjAxOCkiLCJtYW51YWxPdmVycmlkZVRleHQiOiJIYXJyaXNvbiBhbmQgTmljb2xsLCAoMjAxOCkuIn0sImNpdGF0aW9uSXRlbXMiOlt7ImlkIjoiNjI5MTE2MWItMTA4ZC0zNzQ3LWFiNTktZDBkZjkzMzVmZjBmIiwiaXRlbURhdGEiOnsidHlwZSI6ImFydGljbGUtam91cm5hbCIsImlkIjoiNjI5MTE2MWItMTA4ZC0zNzQ3LWFiNTktZDBkZjkzMzVmZjBmIiwidGl0bGUiOiJGYWlyIHdlYXRoZXIgY3JpdGVyaWEgZm9yIGF0bW9zcGhlcmljIGVsZWN0cmljaXR5IG1lYXN1cmVtZW50cyIsImF1dGhvciI6W3siZmFtaWx5IjoiSGFycmlzb24iLCJnaXZlbiI6IlIuRy4iLCJwYXJzZS1uYW1lcyI6ZmFsc2UsImRyb3BwaW5nLXBhcnRpY2xlIjoiIiwibm9uLWRyb3BwaW5nLXBhcnRpY2xlIjoiIn0seyJmYW1pbHkiOiJOaWNvbGwiLCJnaXZlbiI6IksuQS4iLCJwYXJzZS1uYW1lcyI6ZmFsc2UsImRyb3BwaW5nLXBhcnRpY2xlIjoiIiwibm9uLWRyb3BwaW5nLXBhcnRpY2xlIjoiIn1dLCJjb250YWluZXItdGl0bGUiOiJKb3VybmFsIG9mIEF0bW9zcGhlcmljIGFuZCBTb2xhci1UZXJyZXN0cmlhbCBQaHlzaWNzIiwiY29udGFpbmVyLXRpdGxlLXNob3J0IjoiSiBBdG1vcyBTb2wgVGVyciBQaHlzIiwiRE9JIjoiMTAuMTAxNi9qLmphc3RwLjIwMTguMDcuMDA4IiwiSVNTTiI6IjEzNjQ2ODI2IiwiaXNzdWVkIjp7ImRhdGUtcGFydHMiOltbMjAxOF1dfSwicGFnZSI6IjIzOS0yNTAiLCJhYnN0cmFjdCI6IlRoZSBnbG9iYWwgYXRtb3NwaGVyaWMgZWxlY3RyaWMgY2lyY3VpdCwgd2hpY2ggbGlua3MgdGhlIHNwYWNlIGVudmlyb25tZW50IHdpdGggdGVycmVzdHJpYWwgd2VhdGhlciwgaGFzIG1vc3RseSBiZWVuIGludmVzdGlnYXRlZCB1c2luZyBmYWlyLXdlYXRoZXIgc3VyZmFjZSBhdG1vc3BoZXJpYyBlbGVjdHJpY2l0eSBtZWFzdXJlbWVudHMuIFJldHJpZXZpbmcgZ2xvYmFsIGNpcmN1aXQgaW5mb3JtYXRpb24sIGhvd2V2ZXIsIHJlcXVpcmVzIHRoZSBzZWxlY3Rpb24gb2Yg4oCcZmFpciB3ZWF0aGVy4oCdIGRhdGEsIHRvIGF2b2lkIGxvY2FsIG1ldGVvcm9sb2dpY2FsIGRpc3R1cmJhbmNlcy4gVGhlIHJlc2VhcmNoIHJlc3VsdHMgcHJlc2VudGVkIGhlcmUgY2hhbGxlbmdlIHRoZSBhcHBsaWNhYmlsaXR5IG9mIGxvbmctc3RhbmRpbmcgZGVmaW5pdGlvbnMgb2YgZWxlY3RyaWNhbGx5IGZhaXIgd2VhdGhlciBhdG1vc3BoZXJpYyBjb25kaXRpb25zLiBGcm9tIGRldGFpbGVkIG5ldyBtZWFzdXJlbWVudHMgYW5kIHRoZW9yeSwgdGhyZWUgaW1wcm92ZWQgcmVxdWlyZW1lbnRzIChGVzEgdG8gRlczKSBmb3IgZmFpciB3ZWF0aGVyIGF0bW9zcGhlcmljIGVsZWN0cmljaXR5IGNvbmRpdGlvbnMgYXJlIGRlc2NyaWJlZC4gVGhlc2UgYXJlOiAoRlcxKSBhYnNlbmNlIG9mIGh5ZHJvbWV0ZW9ycywgYWVyb3NvbCBhbmQgaGF6ZSwgYXMgYXBwYXJlbnQgdGhyb3VnaCB0aGUgdmlzdWFsIHJhbmdlIGV4Y2VlZGluZyAyIGttLCAoRlcyKSBuZWdsaWdpYmxlIGN1bXVsaWZvcm0gY2xvdWQgYW5kIG5vIGV4dGVuc2l2ZSBzdHJhdHVzIGNsb3VkIHdpdGggY2xvdWQgYmFzZSBiZWxvdyAxNTAwIG0sIGFuZCAoRlczKSBzdXJmYWNlIHdpbmQgc3BlZWQgYmV0d2VlbiAxIG0gc+KIkjEgYW5kIDggbSBz4oiSMS4gQXV0b21hdGljIGFuZCBtYW51YWwgbWVhc3VyZW1lbnQgYXBwcm9hY2hlcyB0byBpZGVudGlmeWluZyB0aGVzZSByZXF1aXJlbWVudHMgYXJlIGdpdmVuLiBUaHJvdWdoIGFwcGx5aW5nIHRoZXNlIGNyaXRlcmlhIGF0IHRoZSBtYW55IG1lYXN1cmVtZW50cyBzaXRlcyBub3cgb3BlcmF0aW5nLCB0aGUgbm9pc2UgZnJvbSBtZXRlb3JvbG9naWNhbCB2YXJpYWJpbGl0eSB3aWxsIGJlIHJlZHVjZWQsIGxlYWRpbmcgdG8gZGF0YSBtb3JlIHJlcHJlc2VudGF0aXZlIG9mIHRoZSBnbG9iYWwgZWxlY3RyaWMgY2lyY3VpdC4iLCJ2b2x1bWUiOiIxNzkifSwiaXNUZW1wb3JhcnkiOmZhbHNlfV19"/>
          <w:id w:val="-134648802"/>
          <w:placeholder>
            <w:docPart w:val="DefaultPlaceholder_-1854013440"/>
          </w:placeholder>
        </w:sdtPr>
        <w:sdtEndPr/>
        <w:sdtContent>
          <w:r w:rsidR="008F7074" w:rsidRPr="008F7074">
            <w:rPr>
              <w:color w:val="000000"/>
            </w:rPr>
            <w:t>Harrison and Nicoll, (2018).</w:t>
          </w:r>
        </w:sdtContent>
      </w:sdt>
    </w:p>
    <w:p w14:paraId="63B2D24F" w14:textId="0BA3DE4B" w:rsidR="006D381C" w:rsidRDefault="00CF72E7" w:rsidP="00A13205">
      <w:r>
        <w:t xml:space="preserve">Monthly mean values from </w:t>
      </w:r>
      <w:r w:rsidR="00105427">
        <w:t xml:space="preserve">the original </w:t>
      </w:r>
      <w:r w:rsidR="00A33C03">
        <w:t xml:space="preserve">Lerwick data </w:t>
      </w:r>
      <w:r w:rsidR="00105427">
        <w:t xml:space="preserve">tabulations (OYB or Archive sheets) </w:t>
      </w:r>
      <w:r>
        <w:t>are</w:t>
      </w:r>
      <w:r w:rsidR="00A33C03">
        <w:t xml:space="preserve"> presented here. </w:t>
      </w:r>
      <w:r w:rsidR="00A1573C">
        <w:t xml:space="preserve">There are </w:t>
      </w:r>
      <w:r w:rsidR="009A0DDF">
        <w:t>two</w:t>
      </w:r>
      <w:r w:rsidR="00A1573C">
        <w:t xml:space="preserve"> data files:</w:t>
      </w:r>
    </w:p>
    <w:tbl>
      <w:tblPr>
        <w:tblStyle w:val="TableGrid"/>
        <w:tblW w:w="0" w:type="auto"/>
        <w:tblLook w:val="04A0" w:firstRow="1" w:lastRow="0" w:firstColumn="1" w:lastColumn="0" w:noHBand="0" w:noVBand="1"/>
      </w:tblPr>
      <w:tblGrid>
        <w:gridCol w:w="3658"/>
        <w:gridCol w:w="5358"/>
      </w:tblGrid>
      <w:tr w:rsidR="0098748F" w14:paraId="250DEFB8" w14:textId="77777777" w:rsidTr="26AB9B35">
        <w:tc>
          <w:tcPr>
            <w:tcW w:w="3658" w:type="dxa"/>
          </w:tcPr>
          <w:p w14:paraId="45A06B80" w14:textId="570F7C52" w:rsidR="0098748F" w:rsidRDefault="0098748F" w:rsidP="00A13205">
            <w:r>
              <w:t>Filename</w:t>
            </w:r>
          </w:p>
        </w:tc>
        <w:tc>
          <w:tcPr>
            <w:tcW w:w="5358" w:type="dxa"/>
          </w:tcPr>
          <w:p w14:paraId="3648E1DF" w14:textId="5669F536" w:rsidR="0098748F" w:rsidRDefault="0098748F" w:rsidP="00A13205">
            <w:r>
              <w:t>Contents</w:t>
            </w:r>
          </w:p>
        </w:tc>
      </w:tr>
      <w:tr w:rsidR="0098748F" w14:paraId="216FC3CA" w14:textId="77777777" w:rsidTr="26AB9B35">
        <w:tc>
          <w:tcPr>
            <w:tcW w:w="3658" w:type="dxa"/>
          </w:tcPr>
          <w:p w14:paraId="22B2392B" w14:textId="2AEBA47A" w:rsidR="0098748F" w:rsidRDefault="00214760" w:rsidP="00A13205">
            <w:r w:rsidRPr="00214760">
              <w:rPr>
                <w:b/>
                <w:bCs/>
              </w:rPr>
              <w:t>LerwickMonthlyMeanPG_0aFW</w:t>
            </w:r>
            <w:r>
              <w:rPr>
                <w:b/>
                <w:bCs/>
              </w:rPr>
              <w:t>.csv</w:t>
            </w:r>
          </w:p>
        </w:tc>
        <w:tc>
          <w:tcPr>
            <w:tcW w:w="5358" w:type="dxa"/>
          </w:tcPr>
          <w:p w14:paraId="2A47D980" w14:textId="7447CD10" w:rsidR="0098748F" w:rsidRDefault="00214760" w:rsidP="00A13205">
            <w:r>
              <w:t>Monthly mean PG values from 1925 to 1984 obtained in undisturbed</w:t>
            </w:r>
            <w:r w:rsidR="00923205">
              <w:t xml:space="preserve"> (1925</w:t>
            </w:r>
            <w:r w:rsidR="009B2FFB">
              <w:t>-</w:t>
            </w:r>
            <w:r w:rsidR="00923205">
              <w:t>196</w:t>
            </w:r>
            <w:r w:rsidR="00D64558">
              <w:t>3</w:t>
            </w:r>
            <w:r w:rsidR="00923205">
              <w:t>) and fair weather (19</w:t>
            </w:r>
            <w:r w:rsidR="00952EE4">
              <w:t>64</w:t>
            </w:r>
            <w:r w:rsidR="00923205">
              <w:t>-1984) conditions.</w:t>
            </w:r>
          </w:p>
        </w:tc>
      </w:tr>
      <w:tr w:rsidR="0098748F" w14:paraId="0056B129" w14:textId="77777777" w:rsidTr="26AB9B35">
        <w:tc>
          <w:tcPr>
            <w:tcW w:w="3658" w:type="dxa"/>
          </w:tcPr>
          <w:p w14:paraId="57B6F060" w14:textId="2BF71D8A" w:rsidR="0098748F" w:rsidRDefault="008B2236" w:rsidP="00A13205">
            <w:r w:rsidRPr="008B2236">
              <w:rPr>
                <w:b/>
                <w:bCs/>
              </w:rPr>
              <w:t>LerwickMonthlyMeanPG_1a2aNH</w:t>
            </w:r>
            <w:r>
              <w:rPr>
                <w:b/>
                <w:bCs/>
              </w:rPr>
              <w:t>.csv</w:t>
            </w:r>
          </w:p>
        </w:tc>
        <w:tc>
          <w:tcPr>
            <w:tcW w:w="5358" w:type="dxa"/>
          </w:tcPr>
          <w:p w14:paraId="20308478" w14:textId="43D0419C" w:rsidR="0098748F" w:rsidRDefault="008B2236" w:rsidP="00A13205">
            <w:r>
              <w:t>Monthly mean PG values from 19</w:t>
            </w:r>
            <w:commentRangeStart w:id="0"/>
            <w:r>
              <w:t>2</w:t>
            </w:r>
            <w:r w:rsidR="0064081C">
              <w:t>7</w:t>
            </w:r>
            <w:r>
              <w:t xml:space="preserve"> </w:t>
            </w:r>
            <w:commentRangeEnd w:id="0"/>
            <w:r>
              <w:rPr>
                <w:rStyle w:val="CommentReference"/>
              </w:rPr>
              <w:commentReference w:id="0"/>
            </w:r>
            <w:r>
              <w:t xml:space="preserve">to 1984 obtained in </w:t>
            </w:r>
            <w:r w:rsidR="00453324">
              <w:t xml:space="preserve">slightly </w:t>
            </w:r>
            <w:r>
              <w:t>disturbed (1925</w:t>
            </w:r>
            <w:r w:rsidR="009B2FFB">
              <w:t>-</w:t>
            </w:r>
            <w:r>
              <w:t>19</w:t>
            </w:r>
            <w:r w:rsidR="00E8428B">
              <w:t>56</w:t>
            </w:r>
            <w:r>
              <w:t xml:space="preserve">) and </w:t>
            </w:r>
            <w:r w:rsidR="00453324">
              <w:t>no hydrometeor</w:t>
            </w:r>
            <w:r>
              <w:t xml:space="preserve"> (1957-1984) conditions.</w:t>
            </w:r>
          </w:p>
        </w:tc>
      </w:tr>
    </w:tbl>
    <w:p w14:paraId="4D7CC868" w14:textId="77777777" w:rsidR="00D665E4" w:rsidRDefault="00D665E4" w:rsidP="00E2524E"/>
    <w:p w14:paraId="160E3B4A" w14:textId="34AB7FAC" w:rsidR="00E2524E" w:rsidRDefault="002F6929" w:rsidP="00263934">
      <w:pPr>
        <w:widowControl w:val="0"/>
        <w:autoSpaceDE w:val="0"/>
        <w:autoSpaceDN w:val="0"/>
        <w:adjustRightInd w:val="0"/>
        <w:spacing w:line="240" w:lineRule="auto"/>
      </w:pPr>
      <w:r>
        <w:t xml:space="preserve">Both files are </w:t>
      </w:r>
      <w:r w:rsidR="00E2524E" w:rsidRPr="00C26FC1">
        <w:t xml:space="preserve">plain ascii text file, with each line of data values in columns </w:t>
      </w:r>
      <w:r w:rsidR="00E2524E">
        <w:t xml:space="preserve">running </w:t>
      </w:r>
      <w:r w:rsidR="00E2524E" w:rsidRPr="00C26FC1">
        <w:t xml:space="preserve">from left to right, </w:t>
      </w:r>
      <w:r w:rsidR="00E2524E">
        <w:t>comma</w:t>
      </w:r>
      <w:r w:rsidR="00E2524E" w:rsidRPr="00C26FC1">
        <w:t xml:space="preserve"> separated.</w:t>
      </w:r>
      <w:r w:rsidR="00A7388E">
        <w:t xml:space="preserve"> The files are organise</w:t>
      </w:r>
      <w:r w:rsidR="006135AB">
        <w:t>d</w:t>
      </w:r>
      <w:r w:rsidR="00A7388E">
        <w:t xml:space="preserve"> as described in Table 1.</w:t>
      </w:r>
      <w:r w:rsidR="00183454">
        <w:t xml:space="preserve"> </w:t>
      </w:r>
      <w:r w:rsidR="002900B6">
        <w:t xml:space="preserve">Both </w:t>
      </w:r>
      <w:r w:rsidR="00530146">
        <w:t>have six</w:t>
      </w:r>
      <w:r w:rsidR="009E7340">
        <w:t xml:space="preserve"> </w:t>
      </w:r>
      <w:r w:rsidR="00183454">
        <w:t>header lines</w:t>
      </w:r>
      <w:r w:rsidR="00530146">
        <w:t>.</w:t>
      </w:r>
      <w:r w:rsidR="00183454">
        <w:t xml:space="preserve"> </w:t>
      </w:r>
      <w:r w:rsidR="00963DF6">
        <w:t>Missing values are left blank</w:t>
      </w:r>
      <w:r w:rsidR="00F92997">
        <w:t>.</w:t>
      </w:r>
    </w:p>
    <w:p w14:paraId="2BB12ED6" w14:textId="77777777" w:rsidR="005A0B0C" w:rsidRDefault="005A0B0C" w:rsidP="00A71867">
      <w:pPr>
        <w:keepNext/>
        <w:rPr>
          <w:b/>
          <w:bCs/>
        </w:rPr>
      </w:pPr>
    </w:p>
    <w:p w14:paraId="3E059D51" w14:textId="751FBBE3" w:rsidR="00A7388E" w:rsidRPr="00A7388E" w:rsidRDefault="00A7388E" w:rsidP="00A71867">
      <w:pPr>
        <w:keepNext/>
        <w:rPr>
          <w:b/>
          <w:bCs/>
        </w:rPr>
      </w:pPr>
      <w:r w:rsidRPr="00A7388E">
        <w:rPr>
          <w:b/>
          <w:bCs/>
        </w:rPr>
        <w:t xml:space="preserve">Table 1. Lerwick </w:t>
      </w:r>
      <w:r w:rsidR="00D665E4">
        <w:rPr>
          <w:b/>
          <w:bCs/>
        </w:rPr>
        <w:t xml:space="preserve">monthly mean </w:t>
      </w:r>
      <w:r w:rsidRPr="00A7388E">
        <w:rPr>
          <w:b/>
          <w:bCs/>
        </w:rPr>
        <w:t>data</w:t>
      </w:r>
    </w:p>
    <w:tbl>
      <w:tblPr>
        <w:tblStyle w:val="TableGrid"/>
        <w:tblW w:w="0" w:type="auto"/>
        <w:tblLook w:val="04A0" w:firstRow="1" w:lastRow="0" w:firstColumn="1" w:lastColumn="0" w:noHBand="0" w:noVBand="1"/>
      </w:tblPr>
      <w:tblGrid>
        <w:gridCol w:w="1129"/>
        <w:gridCol w:w="1444"/>
        <w:gridCol w:w="4935"/>
        <w:gridCol w:w="1508"/>
      </w:tblGrid>
      <w:tr w:rsidR="00E2524E" w14:paraId="1F68798D" w14:textId="77777777" w:rsidTr="00B85970">
        <w:tc>
          <w:tcPr>
            <w:tcW w:w="1129" w:type="dxa"/>
          </w:tcPr>
          <w:p w14:paraId="3B055588" w14:textId="77777777" w:rsidR="00E2524E" w:rsidRDefault="00E2524E" w:rsidP="001A7FEA">
            <w:r>
              <w:t>Column number</w:t>
            </w:r>
          </w:p>
        </w:tc>
        <w:tc>
          <w:tcPr>
            <w:tcW w:w="1444" w:type="dxa"/>
          </w:tcPr>
          <w:p w14:paraId="56AF1F77" w14:textId="77777777" w:rsidR="00E2524E" w:rsidRDefault="00E2524E" w:rsidP="001A7FEA">
            <w:r>
              <w:t>Quantity</w:t>
            </w:r>
          </w:p>
        </w:tc>
        <w:tc>
          <w:tcPr>
            <w:tcW w:w="4935" w:type="dxa"/>
          </w:tcPr>
          <w:p w14:paraId="17570900" w14:textId="77777777" w:rsidR="00E2524E" w:rsidRDefault="00E2524E" w:rsidP="001A7FEA">
            <w:r>
              <w:t>Description</w:t>
            </w:r>
          </w:p>
        </w:tc>
        <w:tc>
          <w:tcPr>
            <w:tcW w:w="1508" w:type="dxa"/>
          </w:tcPr>
          <w:p w14:paraId="010106A4" w14:textId="77777777" w:rsidR="00E2524E" w:rsidRDefault="00E2524E" w:rsidP="001A7FEA">
            <w:r>
              <w:t>unit</w:t>
            </w:r>
          </w:p>
        </w:tc>
      </w:tr>
      <w:tr w:rsidR="00E2524E" w14:paraId="76C46096" w14:textId="77777777" w:rsidTr="00B85970">
        <w:tc>
          <w:tcPr>
            <w:tcW w:w="1129" w:type="dxa"/>
          </w:tcPr>
          <w:p w14:paraId="060BE401" w14:textId="77777777" w:rsidR="00E2524E" w:rsidRDefault="00E2524E" w:rsidP="001A7FEA">
            <w:r>
              <w:t>1</w:t>
            </w:r>
          </w:p>
        </w:tc>
        <w:tc>
          <w:tcPr>
            <w:tcW w:w="1444" w:type="dxa"/>
          </w:tcPr>
          <w:p w14:paraId="1136A7CF" w14:textId="77777777" w:rsidR="00E2524E" w:rsidRDefault="00E2524E" w:rsidP="001A7FEA">
            <w:r>
              <w:t>Year</w:t>
            </w:r>
          </w:p>
        </w:tc>
        <w:tc>
          <w:tcPr>
            <w:tcW w:w="4935" w:type="dxa"/>
          </w:tcPr>
          <w:p w14:paraId="78D07D2F" w14:textId="2BEFB201" w:rsidR="00E2524E" w:rsidRDefault="00E2524E" w:rsidP="001A7FEA">
            <w:r>
              <w:t xml:space="preserve">Time </w:t>
            </w:r>
            <w:r w:rsidR="00B85970">
              <w:t>variable</w:t>
            </w:r>
            <w:r w:rsidR="005C1BCE">
              <w:t xml:space="preserve"> (value runs from 1927 to 19</w:t>
            </w:r>
            <w:r w:rsidR="00530146">
              <w:t>8</w:t>
            </w:r>
            <w:r w:rsidR="005C1BCE">
              <w:t>4)</w:t>
            </w:r>
          </w:p>
        </w:tc>
        <w:tc>
          <w:tcPr>
            <w:tcW w:w="1508" w:type="dxa"/>
          </w:tcPr>
          <w:p w14:paraId="715F797B" w14:textId="45A8AA43" w:rsidR="00E2524E" w:rsidRDefault="00B85970" w:rsidP="001A7FEA">
            <w:r>
              <w:t>GMT</w:t>
            </w:r>
          </w:p>
        </w:tc>
      </w:tr>
      <w:tr w:rsidR="004A569E" w14:paraId="2A2AC9EC" w14:textId="77777777" w:rsidTr="00B85970">
        <w:tc>
          <w:tcPr>
            <w:tcW w:w="1129" w:type="dxa"/>
          </w:tcPr>
          <w:p w14:paraId="66BA52E6" w14:textId="260F08B6" w:rsidR="004A569E" w:rsidRDefault="004A569E" w:rsidP="004A569E">
            <w:r>
              <w:t>2:13</w:t>
            </w:r>
          </w:p>
        </w:tc>
        <w:tc>
          <w:tcPr>
            <w:tcW w:w="1444" w:type="dxa"/>
          </w:tcPr>
          <w:p w14:paraId="150B3DDD" w14:textId="0226004A" w:rsidR="004A569E" w:rsidRDefault="004A569E" w:rsidP="004A569E">
            <w:r>
              <w:t>PG</w:t>
            </w:r>
          </w:p>
        </w:tc>
        <w:tc>
          <w:tcPr>
            <w:tcW w:w="4935" w:type="dxa"/>
          </w:tcPr>
          <w:p w14:paraId="6B5107DF" w14:textId="0450DFAA" w:rsidR="004A569E" w:rsidRDefault="004A569E" w:rsidP="004A569E">
            <w:r>
              <w:t>Monthly mean PG (using day</w:t>
            </w:r>
            <w:r w:rsidR="00A369FE">
              <w:t xml:space="preserve"> character</w:t>
            </w:r>
            <w:r>
              <w:t xml:space="preserve"> classification)</w:t>
            </w:r>
          </w:p>
        </w:tc>
        <w:tc>
          <w:tcPr>
            <w:tcW w:w="1508" w:type="dxa"/>
          </w:tcPr>
          <w:p w14:paraId="1EA7E5E2" w14:textId="16B606C5" w:rsidR="004A569E" w:rsidRDefault="004A569E" w:rsidP="004A569E">
            <w:r>
              <w:t>Vm</w:t>
            </w:r>
            <w:r w:rsidRPr="0099268D">
              <w:rPr>
                <w:vertAlign w:val="superscript"/>
              </w:rPr>
              <w:t>-1</w:t>
            </w:r>
          </w:p>
        </w:tc>
      </w:tr>
      <w:tr w:rsidR="00BA4543" w14:paraId="599464DA" w14:textId="77777777" w:rsidTr="00B85970">
        <w:tc>
          <w:tcPr>
            <w:tcW w:w="1129" w:type="dxa"/>
          </w:tcPr>
          <w:p w14:paraId="46912CC3" w14:textId="1EE1B565" w:rsidR="00BA4543" w:rsidRDefault="00BA4543" w:rsidP="00BA4543">
            <w:r>
              <w:t>14:25</w:t>
            </w:r>
          </w:p>
        </w:tc>
        <w:tc>
          <w:tcPr>
            <w:tcW w:w="1444" w:type="dxa"/>
          </w:tcPr>
          <w:p w14:paraId="4A6F205D" w14:textId="4D58EB13" w:rsidR="00BA4543" w:rsidRDefault="00BA4543" w:rsidP="00BA4543">
            <w:r>
              <w:t>PG</w:t>
            </w:r>
          </w:p>
        </w:tc>
        <w:tc>
          <w:tcPr>
            <w:tcW w:w="4935" w:type="dxa"/>
          </w:tcPr>
          <w:p w14:paraId="24395C5D" w14:textId="5C5F21D7" w:rsidR="00BA4543" w:rsidRDefault="00BA4543" w:rsidP="00BA4543">
            <w:r>
              <w:t xml:space="preserve">Monthly mean PG (using </w:t>
            </w:r>
            <w:r w:rsidR="00913469">
              <w:t xml:space="preserve">hourly weather </w:t>
            </w:r>
            <w:r>
              <w:t>classification)</w:t>
            </w:r>
          </w:p>
        </w:tc>
        <w:tc>
          <w:tcPr>
            <w:tcW w:w="1508" w:type="dxa"/>
          </w:tcPr>
          <w:p w14:paraId="479927B0" w14:textId="4B863EB5" w:rsidR="00BA4543" w:rsidRDefault="00BA4543" w:rsidP="00BA4543">
            <w:r>
              <w:t>Vm</w:t>
            </w:r>
            <w:r w:rsidRPr="0099268D">
              <w:rPr>
                <w:vertAlign w:val="superscript"/>
              </w:rPr>
              <w:t>-1</w:t>
            </w:r>
          </w:p>
        </w:tc>
      </w:tr>
    </w:tbl>
    <w:p w14:paraId="4061D2C1" w14:textId="70903947" w:rsidR="005501FF" w:rsidRDefault="005501FF" w:rsidP="005501FF">
      <w:pPr>
        <w:pStyle w:val="ListParagraph"/>
      </w:pPr>
    </w:p>
    <w:p w14:paraId="67F25F24" w14:textId="5838CCB5" w:rsidR="005E01BA" w:rsidRDefault="005E01BA" w:rsidP="005501FF">
      <w:pPr>
        <w:pStyle w:val="ListParagraph"/>
      </w:pPr>
    </w:p>
    <w:p w14:paraId="3E2C4B11" w14:textId="77777777" w:rsidR="00842A62" w:rsidRDefault="00842A62" w:rsidP="005501FF">
      <w:pPr>
        <w:pStyle w:val="ListParagraph"/>
      </w:pPr>
    </w:p>
    <w:p w14:paraId="0BF515C4" w14:textId="492B61BC" w:rsidR="00A36391" w:rsidRDefault="0084271F" w:rsidP="00543317">
      <w:pPr>
        <w:pStyle w:val="ListParagraph"/>
        <w:keepNext/>
        <w:numPr>
          <w:ilvl w:val="0"/>
          <w:numId w:val="10"/>
        </w:numPr>
        <w:ind w:left="357" w:hanging="357"/>
        <w:rPr>
          <w:b/>
          <w:bCs/>
        </w:rPr>
      </w:pPr>
      <w:r w:rsidRPr="0084271F">
        <w:rPr>
          <w:b/>
          <w:bCs/>
        </w:rPr>
        <w:t>REFERENCES</w:t>
      </w:r>
    </w:p>
    <w:sdt>
      <w:sdtPr>
        <w:rPr>
          <w:b/>
          <w:bCs/>
        </w:rPr>
        <w:tag w:val="MENDELEY_BIBLIOGRAPHY"/>
        <w:id w:val="-1819957128"/>
        <w:placeholder>
          <w:docPart w:val="DefaultPlaceholder_-1854013440"/>
        </w:placeholder>
      </w:sdtPr>
      <w:sdtEndPr/>
      <w:sdtContent>
        <w:p w14:paraId="6050F33F" w14:textId="77777777" w:rsidR="008F7074" w:rsidRDefault="008F7074">
          <w:pPr>
            <w:divId w:val="816341155"/>
            <w:rPr>
              <w:rFonts w:eastAsia="Times New Roman"/>
              <w:sz w:val="24"/>
              <w:szCs w:val="24"/>
            </w:rPr>
          </w:pPr>
          <w:r>
            <w:rPr>
              <w:rFonts w:eastAsia="Times New Roman"/>
            </w:rPr>
            <w:t xml:space="preserve">Harrison, G. and Bennett, A.: Electricity measurements, in: Handbook of Atmospheric Measurements, edited by: </w:t>
          </w:r>
          <w:proofErr w:type="spellStart"/>
          <w:r>
            <w:rPr>
              <w:rFonts w:eastAsia="Times New Roman"/>
            </w:rPr>
            <w:t>Foken</w:t>
          </w:r>
          <w:proofErr w:type="spellEnd"/>
          <w:r>
            <w:rPr>
              <w:rFonts w:eastAsia="Times New Roman"/>
            </w:rPr>
            <w:t>, T., Springer Nature, Switzerland, 431–456, 2022.</w:t>
          </w:r>
        </w:p>
        <w:p w14:paraId="1C909360" w14:textId="77777777" w:rsidR="008F7074" w:rsidRDefault="008F7074">
          <w:pPr>
            <w:divId w:val="1649167109"/>
            <w:rPr>
              <w:rFonts w:eastAsia="Times New Roman"/>
            </w:rPr>
          </w:pPr>
          <w:r>
            <w:rPr>
              <w:rFonts w:eastAsia="Times New Roman"/>
            </w:rPr>
            <w:t xml:space="preserve">Harrison, R. G.: Twentieth-century atmospheric electrical measurements at the observatories of Kew, </w:t>
          </w:r>
          <w:proofErr w:type="spellStart"/>
          <w:r>
            <w:rPr>
              <w:rFonts w:eastAsia="Times New Roman"/>
            </w:rPr>
            <w:t>Eskdalemuir</w:t>
          </w:r>
          <w:proofErr w:type="spellEnd"/>
          <w:r>
            <w:rPr>
              <w:rFonts w:eastAsia="Times New Roman"/>
            </w:rPr>
            <w:t xml:space="preserve"> and Lerwick, Weather, 58, 11–19, https://doi.org/10.1256/wea.239.01, 2003.</w:t>
          </w:r>
        </w:p>
        <w:p w14:paraId="71729B65" w14:textId="77777777" w:rsidR="008F7074" w:rsidRDefault="008F7074">
          <w:pPr>
            <w:divId w:val="461653364"/>
            <w:rPr>
              <w:rFonts w:eastAsia="Times New Roman"/>
            </w:rPr>
          </w:pPr>
          <w:r>
            <w:rPr>
              <w:rFonts w:eastAsia="Times New Roman"/>
            </w:rPr>
            <w:t>Harrison, R. G. and Nicoll, K. A.: Air-earth current density measurements at Lerwick; implications for seasonality in the global electric circuit, Atmos Res, 89, 181–193, https://doi.org/10.1016/j.atmosres.2008.01.008, 2008.</w:t>
          </w:r>
        </w:p>
        <w:p w14:paraId="54C06382" w14:textId="77777777" w:rsidR="008F7074" w:rsidRDefault="008F7074">
          <w:pPr>
            <w:divId w:val="555236244"/>
            <w:rPr>
              <w:rFonts w:eastAsia="Times New Roman"/>
            </w:rPr>
          </w:pPr>
          <w:r>
            <w:rPr>
              <w:rFonts w:eastAsia="Times New Roman"/>
            </w:rPr>
            <w:t>Harrison, R. G. and Nicoll, K. A.: Fair weather criteria for atmospheric electricity measurements, J Atmos Sol Terr Phys, 179, 239–250, https://doi.org/10.1016/j.jastp.2018.07.008, 2018.</w:t>
          </w:r>
        </w:p>
        <w:p w14:paraId="73B648C4" w14:textId="77777777" w:rsidR="008F7074" w:rsidRDefault="008F7074">
          <w:pPr>
            <w:divId w:val="878665619"/>
            <w:rPr>
              <w:rFonts w:eastAsia="Times New Roman"/>
            </w:rPr>
          </w:pPr>
          <w:r>
            <w:rPr>
              <w:rFonts w:eastAsia="Times New Roman"/>
            </w:rPr>
            <w:t>Harrison, R. G. and Riddick, J. C.: Atmospheric electricity observations at Lerwick Geophysical Observatory, Hist. Geo Space. Sci, 13, 133–146, https://doi.org/10.5194/hgss-13-133-2022, 2022.</w:t>
          </w:r>
        </w:p>
        <w:p w14:paraId="5C645160" w14:textId="33127F8A" w:rsidR="00842A62" w:rsidRPr="00842A62" w:rsidRDefault="008F7074" w:rsidP="00842A62">
          <w:pPr>
            <w:rPr>
              <w:b/>
              <w:bCs/>
            </w:rPr>
          </w:pPr>
          <w:r>
            <w:rPr>
              <w:rFonts w:eastAsia="Times New Roman"/>
            </w:rPr>
            <w:lastRenderedPageBreak/>
            <w:t> </w:t>
          </w:r>
        </w:p>
      </w:sdtContent>
    </w:sdt>
    <w:sectPr w:rsidR="00842A62" w:rsidRPr="00842A62">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psi Mkrtchyan" w:date="2023-10-13T14:25:00Z" w:initials="RM">
    <w:p w14:paraId="0EA0743F" w14:textId="2F328608" w:rsidR="26AB9B35" w:rsidRDefault="26AB9B35">
      <w:pPr>
        <w:pStyle w:val="CommentText"/>
      </w:pPr>
      <w:r>
        <w:t>this is from 1927</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0743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5D1F9" w16cex:dateUtc="2023-10-13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0743F" w16cid:durableId="2595D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F145" w14:textId="77777777" w:rsidR="00353346" w:rsidRDefault="00353346" w:rsidP="00B46D46">
      <w:pPr>
        <w:spacing w:after="0" w:line="240" w:lineRule="auto"/>
      </w:pPr>
      <w:r>
        <w:separator/>
      </w:r>
    </w:p>
  </w:endnote>
  <w:endnote w:type="continuationSeparator" w:id="0">
    <w:p w14:paraId="323576FE" w14:textId="77777777" w:rsidR="00353346" w:rsidRDefault="00353346" w:rsidP="00B46D46">
      <w:pPr>
        <w:spacing w:after="0" w:line="240" w:lineRule="auto"/>
      </w:pPr>
      <w:r>
        <w:continuationSeparator/>
      </w:r>
    </w:p>
  </w:endnote>
  <w:endnote w:type="continuationNotice" w:id="1">
    <w:p w14:paraId="7835FFC8" w14:textId="77777777" w:rsidR="00353346" w:rsidRDefault="00353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778"/>
      <w:docPartObj>
        <w:docPartGallery w:val="Page Numbers (Bottom of Page)"/>
        <w:docPartUnique/>
      </w:docPartObj>
    </w:sdtPr>
    <w:sdtEndPr>
      <w:rPr>
        <w:noProof/>
      </w:rPr>
    </w:sdtEndPr>
    <w:sdtContent>
      <w:p w14:paraId="29832872" w14:textId="77777777" w:rsidR="00272C3C" w:rsidRDefault="00272C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3657F" w14:textId="77777777" w:rsidR="00272C3C" w:rsidRDefault="0027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FE2D" w14:textId="77777777" w:rsidR="00353346" w:rsidRDefault="00353346" w:rsidP="00B46D46">
      <w:pPr>
        <w:spacing w:after="0" w:line="240" w:lineRule="auto"/>
      </w:pPr>
      <w:r>
        <w:separator/>
      </w:r>
    </w:p>
  </w:footnote>
  <w:footnote w:type="continuationSeparator" w:id="0">
    <w:p w14:paraId="78F09258" w14:textId="77777777" w:rsidR="00353346" w:rsidRDefault="00353346" w:rsidP="00B46D46">
      <w:pPr>
        <w:spacing w:after="0" w:line="240" w:lineRule="auto"/>
      </w:pPr>
      <w:r>
        <w:continuationSeparator/>
      </w:r>
    </w:p>
  </w:footnote>
  <w:footnote w:type="continuationNotice" w:id="1">
    <w:p w14:paraId="55E1F60A" w14:textId="77777777" w:rsidR="00353346" w:rsidRDefault="003533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5DD"/>
    <w:multiLevelType w:val="hybridMultilevel"/>
    <w:tmpl w:val="C0309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E4E"/>
    <w:multiLevelType w:val="hybridMultilevel"/>
    <w:tmpl w:val="25BAAAA0"/>
    <w:lvl w:ilvl="0" w:tplc="A8266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050AA"/>
    <w:multiLevelType w:val="hybridMultilevel"/>
    <w:tmpl w:val="55E21F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3C351D"/>
    <w:multiLevelType w:val="hybridMultilevel"/>
    <w:tmpl w:val="55E21F76"/>
    <w:lvl w:ilvl="0" w:tplc="6CC06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A2EB9"/>
    <w:multiLevelType w:val="hybridMultilevel"/>
    <w:tmpl w:val="B5142EDA"/>
    <w:lvl w:ilvl="0" w:tplc="1750C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30D7D"/>
    <w:multiLevelType w:val="hybridMultilevel"/>
    <w:tmpl w:val="6FD6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8115E"/>
    <w:multiLevelType w:val="multilevel"/>
    <w:tmpl w:val="6E1239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90B0A"/>
    <w:multiLevelType w:val="multilevel"/>
    <w:tmpl w:val="6E1239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A93151"/>
    <w:multiLevelType w:val="hybridMultilevel"/>
    <w:tmpl w:val="642A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B1AF7"/>
    <w:multiLevelType w:val="hybridMultilevel"/>
    <w:tmpl w:val="3B5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87633"/>
    <w:multiLevelType w:val="hybridMultilevel"/>
    <w:tmpl w:val="2C82EF22"/>
    <w:lvl w:ilvl="0" w:tplc="EE944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26A0D"/>
    <w:multiLevelType w:val="hybridMultilevel"/>
    <w:tmpl w:val="F86497FE"/>
    <w:lvl w:ilvl="0" w:tplc="FE2699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F017A8A"/>
    <w:multiLevelType w:val="hybridMultilevel"/>
    <w:tmpl w:val="B4AEF526"/>
    <w:lvl w:ilvl="0" w:tplc="E0D61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A5A0B"/>
    <w:multiLevelType w:val="hybridMultilevel"/>
    <w:tmpl w:val="839C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86553"/>
    <w:multiLevelType w:val="hybridMultilevel"/>
    <w:tmpl w:val="FC4C7BA8"/>
    <w:lvl w:ilvl="0" w:tplc="21FAD3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8906B8"/>
    <w:multiLevelType w:val="hybridMultilevel"/>
    <w:tmpl w:val="C276CB7C"/>
    <w:lvl w:ilvl="0" w:tplc="5526F6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477833">
    <w:abstractNumId w:val="11"/>
  </w:num>
  <w:num w:numId="2" w16cid:durableId="916594310">
    <w:abstractNumId w:val="12"/>
  </w:num>
  <w:num w:numId="3" w16cid:durableId="170681929">
    <w:abstractNumId w:val="0"/>
  </w:num>
  <w:num w:numId="4" w16cid:durableId="1497377582">
    <w:abstractNumId w:val="13"/>
  </w:num>
  <w:num w:numId="5" w16cid:durableId="1523670112">
    <w:abstractNumId w:val="3"/>
  </w:num>
  <w:num w:numId="6" w16cid:durableId="209270997">
    <w:abstractNumId w:val="2"/>
  </w:num>
  <w:num w:numId="7" w16cid:durableId="1953705852">
    <w:abstractNumId w:val="5"/>
  </w:num>
  <w:num w:numId="8" w16cid:durableId="517694442">
    <w:abstractNumId w:val="9"/>
  </w:num>
  <w:num w:numId="9" w16cid:durableId="1965961896">
    <w:abstractNumId w:val="10"/>
  </w:num>
  <w:num w:numId="10" w16cid:durableId="502740403">
    <w:abstractNumId w:val="6"/>
  </w:num>
  <w:num w:numId="11" w16cid:durableId="190846516">
    <w:abstractNumId w:val="1"/>
  </w:num>
  <w:num w:numId="12" w16cid:durableId="1502811383">
    <w:abstractNumId w:val="15"/>
  </w:num>
  <w:num w:numId="13" w16cid:durableId="586155583">
    <w:abstractNumId w:val="4"/>
  </w:num>
  <w:num w:numId="14" w16cid:durableId="1201749542">
    <w:abstractNumId w:val="7"/>
  </w:num>
  <w:num w:numId="15" w16cid:durableId="259215562">
    <w:abstractNumId w:val="8"/>
  </w:num>
  <w:num w:numId="16" w16cid:durableId="127050709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psi Mkrtchyan">
    <w15:presenceInfo w15:providerId="AD" w15:userId="S::my928896@reading.ac.uk::aa79c879-03fc-4942-b257-056acedf7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7C"/>
    <w:rsid w:val="0000408A"/>
    <w:rsid w:val="00005BD6"/>
    <w:rsid w:val="00006FE7"/>
    <w:rsid w:val="000071EE"/>
    <w:rsid w:val="000108C7"/>
    <w:rsid w:val="00012A9E"/>
    <w:rsid w:val="00023C42"/>
    <w:rsid w:val="00025904"/>
    <w:rsid w:val="0003138D"/>
    <w:rsid w:val="0003226F"/>
    <w:rsid w:val="00037B6E"/>
    <w:rsid w:val="00040C2F"/>
    <w:rsid w:val="000416C6"/>
    <w:rsid w:val="0004556F"/>
    <w:rsid w:val="00045D52"/>
    <w:rsid w:val="00050E21"/>
    <w:rsid w:val="00050F48"/>
    <w:rsid w:val="00054368"/>
    <w:rsid w:val="00067382"/>
    <w:rsid w:val="000713A3"/>
    <w:rsid w:val="00071488"/>
    <w:rsid w:val="00071843"/>
    <w:rsid w:val="00072E1D"/>
    <w:rsid w:val="00076F6F"/>
    <w:rsid w:val="000830FE"/>
    <w:rsid w:val="0008620D"/>
    <w:rsid w:val="00086F67"/>
    <w:rsid w:val="0009122F"/>
    <w:rsid w:val="00092EF1"/>
    <w:rsid w:val="00094C0F"/>
    <w:rsid w:val="00097B2B"/>
    <w:rsid w:val="000A1936"/>
    <w:rsid w:val="000A5693"/>
    <w:rsid w:val="000A74A9"/>
    <w:rsid w:val="000A7E42"/>
    <w:rsid w:val="000B0EB2"/>
    <w:rsid w:val="000B4345"/>
    <w:rsid w:val="000B6E38"/>
    <w:rsid w:val="000B7E0A"/>
    <w:rsid w:val="000C1832"/>
    <w:rsid w:val="000C4435"/>
    <w:rsid w:val="000C738B"/>
    <w:rsid w:val="000D3298"/>
    <w:rsid w:val="000E0F31"/>
    <w:rsid w:val="000E4D53"/>
    <w:rsid w:val="000F04E4"/>
    <w:rsid w:val="000F11FC"/>
    <w:rsid w:val="000F3426"/>
    <w:rsid w:val="000F42A7"/>
    <w:rsid w:val="000F6265"/>
    <w:rsid w:val="000F7567"/>
    <w:rsid w:val="00100567"/>
    <w:rsid w:val="001018FE"/>
    <w:rsid w:val="00101E1C"/>
    <w:rsid w:val="00102723"/>
    <w:rsid w:val="00104E8B"/>
    <w:rsid w:val="00105427"/>
    <w:rsid w:val="001109D7"/>
    <w:rsid w:val="0011350A"/>
    <w:rsid w:val="001145E0"/>
    <w:rsid w:val="00124BA8"/>
    <w:rsid w:val="00125976"/>
    <w:rsid w:val="00125DA6"/>
    <w:rsid w:val="001261AB"/>
    <w:rsid w:val="001308C3"/>
    <w:rsid w:val="0013225A"/>
    <w:rsid w:val="0013577E"/>
    <w:rsid w:val="00135915"/>
    <w:rsid w:val="0014019F"/>
    <w:rsid w:val="0014223F"/>
    <w:rsid w:val="001424BC"/>
    <w:rsid w:val="00142F25"/>
    <w:rsid w:val="00143022"/>
    <w:rsid w:val="00144C07"/>
    <w:rsid w:val="00145258"/>
    <w:rsid w:val="0014688B"/>
    <w:rsid w:val="00146D08"/>
    <w:rsid w:val="00152077"/>
    <w:rsid w:val="001548A5"/>
    <w:rsid w:val="001621FA"/>
    <w:rsid w:val="00164B5E"/>
    <w:rsid w:val="001652C6"/>
    <w:rsid w:val="00171893"/>
    <w:rsid w:val="001722BF"/>
    <w:rsid w:val="0017435E"/>
    <w:rsid w:val="00176521"/>
    <w:rsid w:val="0018050D"/>
    <w:rsid w:val="0018051D"/>
    <w:rsid w:val="00182EF8"/>
    <w:rsid w:val="00183454"/>
    <w:rsid w:val="001839E9"/>
    <w:rsid w:val="00183A70"/>
    <w:rsid w:val="00184FAD"/>
    <w:rsid w:val="0019178E"/>
    <w:rsid w:val="00192F31"/>
    <w:rsid w:val="001938D4"/>
    <w:rsid w:val="00195ABF"/>
    <w:rsid w:val="00195E72"/>
    <w:rsid w:val="00196CAF"/>
    <w:rsid w:val="001A3CFA"/>
    <w:rsid w:val="001A7F5E"/>
    <w:rsid w:val="001A7FEA"/>
    <w:rsid w:val="001B3B8D"/>
    <w:rsid w:val="001B6DC6"/>
    <w:rsid w:val="001C1FE2"/>
    <w:rsid w:val="001C2467"/>
    <w:rsid w:val="001C48BB"/>
    <w:rsid w:val="001C6582"/>
    <w:rsid w:val="001D20DD"/>
    <w:rsid w:val="001E209B"/>
    <w:rsid w:val="001E2270"/>
    <w:rsid w:val="001E32F1"/>
    <w:rsid w:val="001E3E5E"/>
    <w:rsid w:val="001E4064"/>
    <w:rsid w:val="001E55B6"/>
    <w:rsid w:val="001E5A61"/>
    <w:rsid w:val="001F16EC"/>
    <w:rsid w:val="001F2A4E"/>
    <w:rsid w:val="001F3F5E"/>
    <w:rsid w:val="001F480D"/>
    <w:rsid w:val="001F6285"/>
    <w:rsid w:val="00201025"/>
    <w:rsid w:val="00205CB5"/>
    <w:rsid w:val="00210D85"/>
    <w:rsid w:val="00214760"/>
    <w:rsid w:val="00215085"/>
    <w:rsid w:val="00215CE1"/>
    <w:rsid w:val="00220290"/>
    <w:rsid w:val="00221225"/>
    <w:rsid w:val="00226CF9"/>
    <w:rsid w:val="00230A50"/>
    <w:rsid w:val="0023265D"/>
    <w:rsid w:val="002347BD"/>
    <w:rsid w:val="00234820"/>
    <w:rsid w:val="0023785A"/>
    <w:rsid w:val="002406F3"/>
    <w:rsid w:val="00240B0E"/>
    <w:rsid w:val="002430A7"/>
    <w:rsid w:val="00244C2E"/>
    <w:rsid w:val="00245983"/>
    <w:rsid w:val="00247056"/>
    <w:rsid w:val="00256AED"/>
    <w:rsid w:val="00262007"/>
    <w:rsid w:val="002623B8"/>
    <w:rsid w:val="00262EC5"/>
    <w:rsid w:val="00263934"/>
    <w:rsid w:val="002711A0"/>
    <w:rsid w:val="00272C3C"/>
    <w:rsid w:val="00277A3F"/>
    <w:rsid w:val="00280496"/>
    <w:rsid w:val="00280C91"/>
    <w:rsid w:val="00281604"/>
    <w:rsid w:val="00286281"/>
    <w:rsid w:val="002900B6"/>
    <w:rsid w:val="002905BF"/>
    <w:rsid w:val="00291464"/>
    <w:rsid w:val="00291DF5"/>
    <w:rsid w:val="002A6134"/>
    <w:rsid w:val="002B55B0"/>
    <w:rsid w:val="002C0EF1"/>
    <w:rsid w:val="002C3AC9"/>
    <w:rsid w:val="002C6B7C"/>
    <w:rsid w:val="002D2C64"/>
    <w:rsid w:val="002D356B"/>
    <w:rsid w:val="002D4858"/>
    <w:rsid w:val="002E0347"/>
    <w:rsid w:val="002F50EE"/>
    <w:rsid w:val="002F6929"/>
    <w:rsid w:val="0030174B"/>
    <w:rsid w:val="003060F4"/>
    <w:rsid w:val="00310FFF"/>
    <w:rsid w:val="003130B9"/>
    <w:rsid w:val="00315968"/>
    <w:rsid w:val="00316846"/>
    <w:rsid w:val="00317878"/>
    <w:rsid w:val="003304E0"/>
    <w:rsid w:val="0033179A"/>
    <w:rsid w:val="00331EEE"/>
    <w:rsid w:val="00337D38"/>
    <w:rsid w:val="003410D4"/>
    <w:rsid w:val="00345648"/>
    <w:rsid w:val="00347C47"/>
    <w:rsid w:val="00347FA2"/>
    <w:rsid w:val="003506E6"/>
    <w:rsid w:val="00352DE8"/>
    <w:rsid w:val="00353346"/>
    <w:rsid w:val="00367CE2"/>
    <w:rsid w:val="00374EA1"/>
    <w:rsid w:val="00377264"/>
    <w:rsid w:val="0038043C"/>
    <w:rsid w:val="0038083A"/>
    <w:rsid w:val="00382EE6"/>
    <w:rsid w:val="00384697"/>
    <w:rsid w:val="00385D80"/>
    <w:rsid w:val="0038693A"/>
    <w:rsid w:val="00390E1D"/>
    <w:rsid w:val="00395DB6"/>
    <w:rsid w:val="00396346"/>
    <w:rsid w:val="00396C69"/>
    <w:rsid w:val="003A0A11"/>
    <w:rsid w:val="003A3071"/>
    <w:rsid w:val="003A4E4F"/>
    <w:rsid w:val="003A5832"/>
    <w:rsid w:val="003B15F0"/>
    <w:rsid w:val="003B2574"/>
    <w:rsid w:val="003C548E"/>
    <w:rsid w:val="003C5BA8"/>
    <w:rsid w:val="003C6D11"/>
    <w:rsid w:val="003C6FF2"/>
    <w:rsid w:val="003C7AF0"/>
    <w:rsid w:val="003D0C08"/>
    <w:rsid w:val="003D199F"/>
    <w:rsid w:val="003D1CA1"/>
    <w:rsid w:val="003D1E40"/>
    <w:rsid w:val="003D29D2"/>
    <w:rsid w:val="003D4B7C"/>
    <w:rsid w:val="003D6304"/>
    <w:rsid w:val="003E0E92"/>
    <w:rsid w:val="003E5367"/>
    <w:rsid w:val="003F41CA"/>
    <w:rsid w:val="003F425A"/>
    <w:rsid w:val="004029B4"/>
    <w:rsid w:val="00403769"/>
    <w:rsid w:val="004046AC"/>
    <w:rsid w:val="00405893"/>
    <w:rsid w:val="004068D8"/>
    <w:rsid w:val="00412614"/>
    <w:rsid w:val="00412D09"/>
    <w:rsid w:val="0041422D"/>
    <w:rsid w:val="00427B5D"/>
    <w:rsid w:val="00436F45"/>
    <w:rsid w:val="00440E17"/>
    <w:rsid w:val="0044147B"/>
    <w:rsid w:val="00442556"/>
    <w:rsid w:val="00442A2F"/>
    <w:rsid w:val="00445BDD"/>
    <w:rsid w:val="004464E8"/>
    <w:rsid w:val="00453324"/>
    <w:rsid w:val="00455AB5"/>
    <w:rsid w:val="00456F06"/>
    <w:rsid w:val="00457A84"/>
    <w:rsid w:val="00465337"/>
    <w:rsid w:val="00466BE5"/>
    <w:rsid w:val="00473683"/>
    <w:rsid w:val="00473E51"/>
    <w:rsid w:val="00475D98"/>
    <w:rsid w:val="00481071"/>
    <w:rsid w:val="00481D93"/>
    <w:rsid w:val="004903BB"/>
    <w:rsid w:val="00492339"/>
    <w:rsid w:val="00494933"/>
    <w:rsid w:val="00495A05"/>
    <w:rsid w:val="004979A2"/>
    <w:rsid w:val="00497A0E"/>
    <w:rsid w:val="004A1753"/>
    <w:rsid w:val="004A3E2A"/>
    <w:rsid w:val="004A569E"/>
    <w:rsid w:val="004A5920"/>
    <w:rsid w:val="004A78FD"/>
    <w:rsid w:val="004B0F1C"/>
    <w:rsid w:val="004B1883"/>
    <w:rsid w:val="004B7455"/>
    <w:rsid w:val="004C2DE8"/>
    <w:rsid w:val="004C3081"/>
    <w:rsid w:val="004D113C"/>
    <w:rsid w:val="004D6A86"/>
    <w:rsid w:val="004E0C58"/>
    <w:rsid w:val="004E3D6C"/>
    <w:rsid w:val="004E3FA2"/>
    <w:rsid w:val="004E7E35"/>
    <w:rsid w:val="004F38D9"/>
    <w:rsid w:val="004F3A8A"/>
    <w:rsid w:val="004F5428"/>
    <w:rsid w:val="0050012E"/>
    <w:rsid w:val="00503525"/>
    <w:rsid w:val="005038FD"/>
    <w:rsid w:val="00504F4B"/>
    <w:rsid w:val="0051427C"/>
    <w:rsid w:val="00515E84"/>
    <w:rsid w:val="005177D8"/>
    <w:rsid w:val="00521504"/>
    <w:rsid w:val="00530001"/>
    <w:rsid w:val="00530146"/>
    <w:rsid w:val="0053291F"/>
    <w:rsid w:val="00534DE4"/>
    <w:rsid w:val="005350F6"/>
    <w:rsid w:val="0053770F"/>
    <w:rsid w:val="00543317"/>
    <w:rsid w:val="005501FF"/>
    <w:rsid w:val="00551C24"/>
    <w:rsid w:val="005530E7"/>
    <w:rsid w:val="0055442D"/>
    <w:rsid w:val="005566E8"/>
    <w:rsid w:val="005578AE"/>
    <w:rsid w:val="00561E18"/>
    <w:rsid w:val="005630EE"/>
    <w:rsid w:val="00563AD5"/>
    <w:rsid w:val="00564BF2"/>
    <w:rsid w:val="0056711A"/>
    <w:rsid w:val="00573F76"/>
    <w:rsid w:val="00574845"/>
    <w:rsid w:val="005809EE"/>
    <w:rsid w:val="00582845"/>
    <w:rsid w:val="00583753"/>
    <w:rsid w:val="005845F2"/>
    <w:rsid w:val="00584D23"/>
    <w:rsid w:val="00586B75"/>
    <w:rsid w:val="005878AC"/>
    <w:rsid w:val="00593478"/>
    <w:rsid w:val="005A0B0C"/>
    <w:rsid w:val="005A5C55"/>
    <w:rsid w:val="005A7A05"/>
    <w:rsid w:val="005B3F6D"/>
    <w:rsid w:val="005B4334"/>
    <w:rsid w:val="005B5FE7"/>
    <w:rsid w:val="005B6B25"/>
    <w:rsid w:val="005B7F0B"/>
    <w:rsid w:val="005C1BCE"/>
    <w:rsid w:val="005C62ED"/>
    <w:rsid w:val="005D0D26"/>
    <w:rsid w:val="005D26CD"/>
    <w:rsid w:val="005D4CB9"/>
    <w:rsid w:val="005D5710"/>
    <w:rsid w:val="005E01BA"/>
    <w:rsid w:val="005E0FB7"/>
    <w:rsid w:val="005E1336"/>
    <w:rsid w:val="005E1B33"/>
    <w:rsid w:val="005E3253"/>
    <w:rsid w:val="005E3D1B"/>
    <w:rsid w:val="005E3D54"/>
    <w:rsid w:val="005E6030"/>
    <w:rsid w:val="005F719C"/>
    <w:rsid w:val="00602900"/>
    <w:rsid w:val="00605727"/>
    <w:rsid w:val="00606C78"/>
    <w:rsid w:val="0060748F"/>
    <w:rsid w:val="00611311"/>
    <w:rsid w:val="00612541"/>
    <w:rsid w:val="0061327C"/>
    <w:rsid w:val="006135AB"/>
    <w:rsid w:val="00613D1F"/>
    <w:rsid w:val="00614771"/>
    <w:rsid w:val="00614CC3"/>
    <w:rsid w:val="006201DD"/>
    <w:rsid w:val="00623464"/>
    <w:rsid w:val="00623E2D"/>
    <w:rsid w:val="0062631B"/>
    <w:rsid w:val="006270D5"/>
    <w:rsid w:val="00627E3C"/>
    <w:rsid w:val="0063479E"/>
    <w:rsid w:val="00635EF4"/>
    <w:rsid w:val="00637664"/>
    <w:rsid w:val="0064081C"/>
    <w:rsid w:val="00640E81"/>
    <w:rsid w:val="0064205A"/>
    <w:rsid w:val="00645F6D"/>
    <w:rsid w:val="006540C6"/>
    <w:rsid w:val="00661927"/>
    <w:rsid w:val="00664D1B"/>
    <w:rsid w:val="006655FD"/>
    <w:rsid w:val="006666E4"/>
    <w:rsid w:val="0067305F"/>
    <w:rsid w:val="00674148"/>
    <w:rsid w:val="00674BE2"/>
    <w:rsid w:val="00675267"/>
    <w:rsid w:val="006759B3"/>
    <w:rsid w:val="006778AD"/>
    <w:rsid w:val="0068065F"/>
    <w:rsid w:val="00680D53"/>
    <w:rsid w:val="006822B5"/>
    <w:rsid w:val="006917E2"/>
    <w:rsid w:val="00695CB6"/>
    <w:rsid w:val="006968DD"/>
    <w:rsid w:val="006A2BD7"/>
    <w:rsid w:val="006A582F"/>
    <w:rsid w:val="006A67C5"/>
    <w:rsid w:val="006B68FB"/>
    <w:rsid w:val="006B7CD7"/>
    <w:rsid w:val="006B7E97"/>
    <w:rsid w:val="006C0411"/>
    <w:rsid w:val="006C222B"/>
    <w:rsid w:val="006C299C"/>
    <w:rsid w:val="006C371B"/>
    <w:rsid w:val="006C46A7"/>
    <w:rsid w:val="006D381C"/>
    <w:rsid w:val="006D6256"/>
    <w:rsid w:val="006F47BD"/>
    <w:rsid w:val="006F6AF5"/>
    <w:rsid w:val="006F6DCA"/>
    <w:rsid w:val="006F74EC"/>
    <w:rsid w:val="007014DC"/>
    <w:rsid w:val="00703DD0"/>
    <w:rsid w:val="00706D8E"/>
    <w:rsid w:val="00707EE6"/>
    <w:rsid w:val="0071123D"/>
    <w:rsid w:val="007151A0"/>
    <w:rsid w:val="00715A1A"/>
    <w:rsid w:val="00721F92"/>
    <w:rsid w:val="00722047"/>
    <w:rsid w:val="00722405"/>
    <w:rsid w:val="007235D5"/>
    <w:rsid w:val="00724058"/>
    <w:rsid w:val="00725180"/>
    <w:rsid w:val="007262D3"/>
    <w:rsid w:val="00733219"/>
    <w:rsid w:val="007347E9"/>
    <w:rsid w:val="00735323"/>
    <w:rsid w:val="00736B66"/>
    <w:rsid w:val="00737B95"/>
    <w:rsid w:val="007408A6"/>
    <w:rsid w:val="0074269C"/>
    <w:rsid w:val="00744139"/>
    <w:rsid w:val="00746616"/>
    <w:rsid w:val="007470B1"/>
    <w:rsid w:val="0074777D"/>
    <w:rsid w:val="00747EAA"/>
    <w:rsid w:val="00754C89"/>
    <w:rsid w:val="00755985"/>
    <w:rsid w:val="00756B27"/>
    <w:rsid w:val="00756D7D"/>
    <w:rsid w:val="0075701E"/>
    <w:rsid w:val="00764310"/>
    <w:rsid w:val="00764CEA"/>
    <w:rsid w:val="00772E24"/>
    <w:rsid w:val="007734AA"/>
    <w:rsid w:val="00773896"/>
    <w:rsid w:val="0077712C"/>
    <w:rsid w:val="00781AE3"/>
    <w:rsid w:val="00790634"/>
    <w:rsid w:val="00791D1B"/>
    <w:rsid w:val="00792165"/>
    <w:rsid w:val="00792A45"/>
    <w:rsid w:val="0079320E"/>
    <w:rsid w:val="007A0752"/>
    <w:rsid w:val="007A1ADC"/>
    <w:rsid w:val="007A6398"/>
    <w:rsid w:val="007B3F37"/>
    <w:rsid w:val="007B606D"/>
    <w:rsid w:val="007C0284"/>
    <w:rsid w:val="007D35CB"/>
    <w:rsid w:val="007D4E35"/>
    <w:rsid w:val="007E02EF"/>
    <w:rsid w:val="007E0E36"/>
    <w:rsid w:val="007E557B"/>
    <w:rsid w:val="007E6AF9"/>
    <w:rsid w:val="007F418D"/>
    <w:rsid w:val="007F51FB"/>
    <w:rsid w:val="007F5E64"/>
    <w:rsid w:val="008009D6"/>
    <w:rsid w:val="0080429F"/>
    <w:rsid w:val="00811BFF"/>
    <w:rsid w:val="00811C01"/>
    <w:rsid w:val="0081323C"/>
    <w:rsid w:val="008152D4"/>
    <w:rsid w:val="00815B34"/>
    <w:rsid w:val="00815B8E"/>
    <w:rsid w:val="008164ED"/>
    <w:rsid w:val="00822788"/>
    <w:rsid w:val="00823DBC"/>
    <w:rsid w:val="008259FA"/>
    <w:rsid w:val="00830257"/>
    <w:rsid w:val="00831FD0"/>
    <w:rsid w:val="008347E5"/>
    <w:rsid w:val="00835705"/>
    <w:rsid w:val="0083604C"/>
    <w:rsid w:val="0084271F"/>
    <w:rsid w:val="00842A62"/>
    <w:rsid w:val="00843112"/>
    <w:rsid w:val="00845308"/>
    <w:rsid w:val="00847209"/>
    <w:rsid w:val="0085149F"/>
    <w:rsid w:val="008541A1"/>
    <w:rsid w:val="00860D27"/>
    <w:rsid w:val="00860E8C"/>
    <w:rsid w:val="00861530"/>
    <w:rsid w:val="00865F90"/>
    <w:rsid w:val="008663C0"/>
    <w:rsid w:val="00870F07"/>
    <w:rsid w:val="008717A2"/>
    <w:rsid w:val="0087348B"/>
    <w:rsid w:val="008735C1"/>
    <w:rsid w:val="0087434E"/>
    <w:rsid w:val="00874520"/>
    <w:rsid w:val="008855CA"/>
    <w:rsid w:val="008859D9"/>
    <w:rsid w:val="0088664B"/>
    <w:rsid w:val="00891587"/>
    <w:rsid w:val="008A6300"/>
    <w:rsid w:val="008B2236"/>
    <w:rsid w:val="008B719A"/>
    <w:rsid w:val="008B7B48"/>
    <w:rsid w:val="008C1962"/>
    <w:rsid w:val="008C6E15"/>
    <w:rsid w:val="008D003F"/>
    <w:rsid w:val="008D1B2E"/>
    <w:rsid w:val="008D2E6A"/>
    <w:rsid w:val="008D69B7"/>
    <w:rsid w:val="008D7727"/>
    <w:rsid w:val="008E7957"/>
    <w:rsid w:val="008F06FA"/>
    <w:rsid w:val="008F443E"/>
    <w:rsid w:val="008F4818"/>
    <w:rsid w:val="008F52EB"/>
    <w:rsid w:val="008F63CC"/>
    <w:rsid w:val="008F7074"/>
    <w:rsid w:val="00904227"/>
    <w:rsid w:val="00905CB5"/>
    <w:rsid w:val="0091063D"/>
    <w:rsid w:val="00912A8D"/>
    <w:rsid w:val="00913469"/>
    <w:rsid w:val="0091632A"/>
    <w:rsid w:val="00923205"/>
    <w:rsid w:val="00925408"/>
    <w:rsid w:val="00926194"/>
    <w:rsid w:val="00926DC2"/>
    <w:rsid w:val="00934320"/>
    <w:rsid w:val="009352C3"/>
    <w:rsid w:val="00944018"/>
    <w:rsid w:val="00945354"/>
    <w:rsid w:val="00945CAA"/>
    <w:rsid w:val="009465E9"/>
    <w:rsid w:val="009466A6"/>
    <w:rsid w:val="009516C0"/>
    <w:rsid w:val="00951B60"/>
    <w:rsid w:val="00952EE4"/>
    <w:rsid w:val="009558DC"/>
    <w:rsid w:val="00963DF6"/>
    <w:rsid w:val="00966D7B"/>
    <w:rsid w:val="00970B65"/>
    <w:rsid w:val="00981FB7"/>
    <w:rsid w:val="00985B30"/>
    <w:rsid w:val="009865AB"/>
    <w:rsid w:val="0098748F"/>
    <w:rsid w:val="00987DA9"/>
    <w:rsid w:val="0099255B"/>
    <w:rsid w:val="0099268D"/>
    <w:rsid w:val="009A005D"/>
    <w:rsid w:val="009A0DDF"/>
    <w:rsid w:val="009A0DFF"/>
    <w:rsid w:val="009A2BC8"/>
    <w:rsid w:val="009A3AF2"/>
    <w:rsid w:val="009A3BEF"/>
    <w:rsid w:val="009B1FC5"/>
    <w:rsid w:val="009B2958"/>
    <w:rsid w:val="009B2FFB"/>
    <w:rsid w:val="009B7D3E"/>
    <w:rsid w:val="009C143A"/>
    <w:rsid w:val="009C33B0"/>
    <w:rsid w:val="009D0D14"/>
    <w:rsid w:val="009D5D00"/>
    <w:rsid w:val="009D6765"/>
    <w:rsid w:val="009E0956"/>
    <w:rsid w:val="009E14F7"/>
    <w:rsid w:val="009E3152"/>
    <w:rsid w:val="009E7340"/>
    <w:rsid w:val="009F0866"/>
    <w:rsid w:val="009F263C"/>
    <w:rsid w:val="009F3E52"/>
    <w:rsid w:val="00A004AE"/>
    <w:rsid w:val="00A11717"/>
    <w:rsid w:val="00A118D1"/>
    <w:rsid w:val="00A13205"/>
    <w:rsid w:val="00A1573C"/>
    <w:rsid w:val="00A23AD1"/>
    <w:rsid w:val="00A24B22"/>
    <w:rsid w:val="00A27C72"/>
    <w:rsid w:val="00A31A43"/>
    <w:rsid w:val="00A31D85"/>
    <w:rsid w:val="00A32A9B"/>
    <w:rsid w:val="00A33B08"/>
    <w:rsid w:val="00A33C03"/>
    <w:rsid w:val="00A36391"/>
    <w:rsid w:val="00A369FE"/>
    <w:rsid w:val="00A36D6D"/>
    <w:rsid w:val="00A4449C"/>
    <w:rsid w:val="00A45176"/>
    <w:rsid w:val="00A45E9C"/>
    <w:rsid w:val="00A45F27"/>
    <w:rsid w:val="00A477E5"/>
    <w:rsid w:val="00A52319"/>
    <w:rsid w:val="00A56D44"/>
    <w:rsid w:val="00A71867"/>
    <w:rsid w:val="00A720A3"/>
    <w:rsid w:val="00A7388E"/>
    <w:rsid w:val="00A812F0"/>
    <w:rsid w:val="00A90F41"/>
    <w:rsid w:val="00A96033"/>
    <w:rsid w:val="00AA14C7"/>
    <w:rsid w:val="00AA1AFC"/>
    <w:rsid w:val="00AA1FC4"/>
    <w:rsid w:val="00AA2F86"/>
    <w:rsid w:val="00AA54E0"/>
    <w:rsid w:val="00AB16A3"/>
    <w:rsid w:val="00AB1D0F"/>
    <w:rsid w:val="00AB62EE"/>
    <w:rsid w:val="00AC1111"/>
    <w:rsid w:val="00AC45B0"/>
    <w:rsid w:val="00AC6405"/>
    <w:rsid w:val="00AD7788"/>
    <w:rsid w:val="00AE0033"/>
    <w:rsid w:val="00AF081B"/>
    <w:rsid w:val="00AF3A8B"/>
    <w:rsid w:val="00AF5AA2"/>
    <w:rsid w:val="00AF6538"/>
    <w:rsid w:val="00AF684A"/>
    <w:rsid w:val="00AF7C47"/>
    <w:rsid w:val="00B03341"/>
    <w:rsid w:val="00B06AA6"/>
    <w:rsid w:val="00B1294B"/>
    <w:rsid w:val="00B17683"/>
    <w:rsid w:val="00B22126"/>
    <w:rsid w:val="00B23013"/>
    <w:rsid w:val="00B23910"/>
    <w:rsid w:val="00B25A58"/>
    <w:rsid w:val="00B276ED"/>
    <w:rsid w:val="00B31904"/>
    <w:rsid w:val="00B34622"/>
    <w:rsid w:val="00B3573C"/>
    <w:rsid w:val="00B46D46"/>
    <w:rsid w:val="00B50BB5"/>
    <w:rsid w:val="00B52260"/>
    <w:rsid w:val="00B55DCF"/>
    <w:rsid w:val="00B56963"/>
    <w:rsid w:val="00B61C44"/>
    <w:rsid w:val="00B63107"/>
    <w:rsid w:val="00B64B81"/>
    <w:rsid w:val="00B65F74"/>
    <w:rsid w:val="00B67A2F"/>
    <w:rsid w:val="00B725DB"/>
    <w:rsid w:val="00B76F6E"/>
    <w:rsid w:val="00B816DB"/>
    <w:rsid w:val="00B82328"/>
    <w:rsid w:val="00B83253"/>
    <w:rsid w:val="00B83315"/>
    <w:rsid w:val="00B85970"/>
    <w:rsid w:val="00B92D47"/>
    <w:rsid w:val="00B97E5B"/>
    <w:rsid w:val="00BA4543"/>
    <w:rsid w:val="00BB3CC0"/>
    <w:rsid w:val="00BB602F"/>
    <w:rsid w:val="00BC417E"/>
    <w:rsid w:val="00BC46C6"/>
    <w:rsid w:val="00BD1553"/>
    <w:rsid w:val="00BD1F45"/>
    <w:rsid w:val="00BD2DC2"/>
    <w:rsid w:val="00BD4470"/>
    <w:rsid w:val="00BD56D8"/>
    <w:rsid w:val="00BE2C66"/>
    <w:rsid w:val="00BE6249"/>
    <w:rsid w:val="00BF4764"/>
    <w:rsid w:val="00C12042"/>
    <w:rsid w:val="00C15632"/>
    <w:rsid w:val="00C238C9"/>
    <w:rsid w:val="00C274EE"/>
    <w:rsid w:val="00C315FD"/>
    <w:rsid w:val="00C350D4"/>
    <w:rsid w:val="00C40F19"/>
    <w:rsid w:val="00C43C53"/>
    <w:rsid w:val="00C463F2"/>
    <w:rsid w:val="00C46F18"/>
    <w:rsid w:val="00C55B6B"/>
    <w:rsid w:val="00C64335"/>
    <w:rsid w:val="00C65DB9"/>
    <w:rsid w:val="00C66887"/>
    <w:rsid w:val="00C714EA"/>
    <w:rsid w:val="00C72151"/>
    <w:rsid w:val="00C72537"/>
    <w:rsid w:val="00C826CB"/>
    <w:rsid w:val="00C85746"/>
    <w:rsid w:val="00C86383"/>
    <w:rsid w:val="00C92F2E"/>
    <w:rsid w:val="00CB3814"/>
    <w:rsid w:val="00CB3CAD"/>
    <w:rsid w:val="00CC67BD"/>
    <w:rsid w:val="00CD2916"/>
    <w:rsid w:val="00CD3222"/>
    <w:rsid w:val="00CD7B04"/>
    <w:rsid w:val="00CE4C10"/>
    <w:rsid w:val="00CF24DA"/>
    <w:rsid w:val="00CF31B2"/>
    <w:rsid w:val="00CF4052"/>
    <w:rsid w:val="00CF72E7"/>
    <w:rsid w:val="00D06669"/>
    <w:rsid w:val="00D07C7B"/>
    <w:rsid w:val="00D148FD"/>
    <w:rsid w:val="00D171E8"/>
    <w:rsid w:val="00D22C28"/>
    <w:rsid w:val="00D23916"/>
    <w:rsid w:val="00D26BAD"/>
    <w:rsid w:val="00D32893"/>
    <w:rsid w:val="00D33E0C"/>
    <w:rsid w:val="00D4288E"/>
    <w:rsid w:val="00D43F09"/>
    <w:rsid w:val="00D46D24"/>
    <w:rsid w:val="00D52066"/>
    <w:rsid w:val="00D52A44"/>
    <w:rsid w:val="00D60A89"/>
    <w:rsid w:val="00D62713"/>
    <w:rsid w:val="00D6333B"/>
    <w:rsid w:val="00D64558"/>
    <w:rsid w:val="00D657DA"/>
    <w:rsid w:val="00D665E4"/>
    <w:rsid w:val="00D70672"/>
    <w:rsid w:val="00D70A6A"/>
    <w:rsid w:val="00D7584E"/>
    <w:rsid w:val="00D75892"/>
    <w:rsid w:val="00D771E1"/>
    <w:rsid w:val="00D77930"/>
    <w:rsid w:val="00D77CCF"/>
    <w:rsid w:val="00D77DE7"/>
    <w:rsid w:val="00D877B4"/>
    <w:rsid w:val="00D93433"/>
    <w:rsid w:val="00DA0604"/>
    <w:rsid w:val="00DA576F"/>
    <w:rsid w:val="00DB0349"/>
    <w:rsid w:val="00DB20AC"/>
    <w:rsid w:val="00DC063F"/>
    <w:rsid w:val="00DC36B6"/>
    <w:rsid w:val="00DC4469"/>
    <w:rsid w:val="00DD2E44"/>
    <w:rsid w:val="00DD357A"/>
    <w:rsid w:val="00DD3833"/>
    <w:rsid w:val="00DD53A7"/>
    <w:rsid w:val="00DD7C82"/>
    <w:rsid w:val="00DE04E4"/>
    <w:rsid w:val="00DE5477"/>
    <w:rsid w:val="00DE6E14"/>
    <w:rsid w:val="00DF48A7"/>
    <w:rsid w:val="00E075F4"/>
    <w:rsid w:val="00E13A7F"/>
    <w:rsid w:val="00E14126"/>
    <w:rsid w:val="00E155AD"/>
    <w:rsid w:val="00E15791"/>
    <w:rsid w:val="00E16688"/>
    <w:rsid w:val="00E17C68"/>
    <w:rsid w:val="00E216CC"/>
    <w:rsid w:val="00E2282C"/>
    <w:rsid w:val="00E23E85"/>
    <w:rsid w:val="00E24D21"/>
    <w:rsid w:val="00E2524E"/>
    <w:rsid w:val="00E2526E"/>
    <w:rsid w:val="00E27A91"/>
    <w:rsid w:val="00E30096"/>
    <w:rsid w:val="00E3332A"/>
    <w:rsid w:val="00E36043"/>
    <w:rsid w:val="00E3621E"/>
    <w:rsid w:val="00E4134C"/>
    <w:rsid w:val="00E44E12"/>
    <w:rsid w:val="00E44E59"/>
    <w:rsid w:val="00E47CE8"/>
    <w:rsid w:val="00E6354F"/>
    <w:rsid w:val="00E63849"/>
    <w:rsid w:val="00E66CC5"/>
    <w:rsid w:val="00E67A32"/>
    <w:rsid w:val="00E70D8D"/>
    <w:rsid w:val="00E72F58"/>
    <w:rsid w:val="00E72FE2"/>
    <w:rsid w:val="00E73104"/>
    <w:rsid w:val="00E7794E"/>
    <w:rsid w:val="00E80EA6"/>
    <w:rsid w:val="00E8428B"/>
    <w:rsid w:val="00E91228"/>
    <w:rsid w:val="00E92CB1"/>
    <w:rsid w:val="00E97D17"/>
    <w:rsid w:val="00EA37C1"/>
    <w:rsid w:val="00EA3975"/>
    <w:rsid w:val="00EA57BD"/>
    <w:rsid w:val="00EA5BB5"/>
    <w:rsid w:val="00EA7077"/>
    <w:rsid w:val="00EB2BA5"/>
    <w:rsid w:val="00EC15D5"/>
    <w:rsid w:val="00EC36B2"/>
    <w:rsid w:val="00EC471E"/>
    <w:rsid w:val="00ED4F65"/>
    <w:rsid w:val="00ED4F82"/>
    <w:rsid w:val="00EE48DE"/>
    <w:rsid w:val="00EE54C0"/>
    <w:rsid w:val="00EE7122"/>
    <w:rsid w:val="00EF12E6"/>
    <w:rsid w:val="00EF4BCD"/>
    <w:rsid w:val="00EF64AC"/>
    <w:rsid w:val="00F0027C"/>
    <w:rsid w:val="00F01975"/>
    <w:rsid w:val="00F04219"/>
    <w:rsid w:val="00F0665C"/>
    <w:rsid w:val="00F07642"/>
    <w:rsid w:val="00F14048"/>
    <w:rsid w:val="00F159DE"/>
    <w:rsid w:val="00F274E5"/>
    <w:rsid w:val="00F31DEA"/>
    <w:rsid w:val="00F332C4"/>
    <w:rsid w:val="00F35B10"/>
    <w:rsid w:val="00F452BC"/>
    <w:rsid w:val="00F46698"/>
    <w:rsid w:val="00F474E2"/>
    <w:rsid w:val="00F50855"/>
    <w:rsid w:val="00F5156C"/>
    <w:rsid w:val="00F53B7A"/>
    <w:rsid w:val="00F547FB"/>
    <w:rsid w:val="00F5530C"/>
    <w:rsid w:val="00F55439"/>
    <w:rsid w:val="00F571C4"/>
    <w:rsid w:val="00F63091"/>
    <w:rsid w:val="00F64099"/>
    <w:rsid w:val="00F71397"/>
    <w:rsid w:val="00F74830"/>
    <w:rsid w:val="00F75B2C"/>
    <w:rsid w:val="00F83B79"/>
    <w:rsid w:val="00F84BDA"/>
    <w:rsid w:val="00F87A38"/>
    <w:rsid w:val="00F92997"/>
    <w:rsid w:val="00F97C36"/>
    <w:rsid w:val="00FA08A8"/>
    <w:rsid w:val="00FA4E5E"/>
    <w:rsid w:val="00FA7B8B"/>
    <w:rsid w:val="00FB1490"/>
    <w:rsid w:val="00FB6745"/>
    <w:rsid w:val="00FB7066"/>
    <w:rsid w:val="00FC1347"/>
    <w:rsid w:val="00FC2EA9"/>
    <w:rsid w:val="00FC7191"/>
    <w:rsid w:val="00FD414C"/>
    <w:rsid w:val="00FD44CF"/>
    <w:rsid w:val="00FD6B6B"/>
    <w:rsid w:val="00FE026E"/>
    <w:rsid w:val="00FE09D1"/>
    <w:rsid w:val="00FE15A3"/>
    <w:rsid w:val="00FE197A"/>
    <w:rsid w:val="00FE1E71"/>
    <w:rsid w:val="00FE46EB"/>
    <w:rsid w:val="00FE7940"/>
    <w:rsid w:val="00FF0671"/>
    <w:rsid w:val="00FF0BB2"/>
    <w:rsid w:val="00FF4901"/>
    <w:rsid w:val="00FF5B7C"/>
    <w:rsid w:val="00FF5C9C"/>
    <w:rsid w:val="00FF71C0"/>
    <w:rsid w:val="00FF725E"/>
    <w:rsid w:val="00FF735C"/>
    <w:rsid w:val="20482224"/>
    <w:rsid w:val="26AB9B35"/>
    <w:rsid w:val="3C81DA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A00"/>
  <w15:chartTrackingRefBased/>
  <w15:docId w15:val="{A32C6D2C-B48C-4C19-A918-45C3C4CA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205"/>
    <w:rPr>
      <w:color w:val="0563C1" w:themeColor="hyperlink"/>
      <w:u w:val="single"/>
    </w:rPr>
  </w:style>
  <w:style w:type="paragraph" w:styleId="ListParagraph">
    <w:name w:val="List Paragraph"/>
    <w:basedOn w:val="Normal"/>
    <w:uiPriority w:val="34"/>
    <w:qFormat/>
    <w:rsid w:val="00A13205"/>
    <w:pPr>
      <w:ind w:left="720"/>
      <w:contextualSpacing/>
    </w:pPr>
  </w:style>
  <w:style w:type="table" w:styleId="TableGrid">
    <w:name w:val="Table Grid"/>
    <w:basedOn w:val="TableNormal"/>
    <w:uiPriority w:val="39"/>
    <w:rsid w:val="008E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46"/>
  </w:style>
  <w:style w:type="paragraph" w:styleId="Footer">
    <w:name w:val="footer"/>
    <w:basedOn w:val="Normal"/>
    <w:link w:val="FooterChar"/>
    <w:uiPriority w:val="99"/>
    <w:unhideWhenUsed/>
    <w:rsid w:val="00B46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46"/>
  </w:style>
  <w:style w:type="paragraph" w:styleId="Caption">
    <w:name w:val="caption"/>
    <w:basedOn w:val="Normal"/>
    <w:next w:val="Normal"/>
    <w:uiPriority w:val="35"/>
    <w:unhideWhenUsed/>
    <w:qFormat/>
    <w:rsid w:val="003D4B7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7E5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57B"/>
    <w:rPr>
      <w:sz w:val="20"/>
      <w:szCs w:val="20"/>
    </w:rPr>
  </w:style>
  <w:style w:type="character" w:styleId="EndnoteReference">
    <w:name w:val="endnote reference"/>
    <w:basedOn w:val="DefaultParagraphFont"/>
    <w:uiPriority w:val="99"/>
    <w:semiHidden/>
    <w:unhideWhenUsed/>
    <w:rsid w:val="007E557B"/>
    <w:rPr>
      <w:vertAlign w:val="superscript"/>
    </w:rPr>
  </w:style>
  <w:style w:type="character" w:styleId="UnresolvedMention">
    <w:name w:val="Unresolved Mention"/>
    <w:basedOn w:val="DefaultParagraphFont"/>
    <w:uiPriority w:val="99"/>
    <w:semiHidden/>
    <w:unhideWhenUsed/>
    <w:rsid w:val="00B17683"/>
    <w:rPr>
      <w:color w:val="605E5C"/>
      <w:shd w:val="clear" w:color="auto" w:fill="E1DFDD"/>
    </w:rPr>
  </w:style>
  <w:style w:type="paragraph" w:styleId="CommentText">
    <w:name w:val="annotation text"/>
    <w:basedOn w:val="Normal"/>
    <w:link w:val="CommentTextChar"/>
    <w:uiPriority w:val="99"/>
    <w:unhideWhenUsed/>
    <w:rsid w:val="00D7584E"/>
    <w:pPr>
      <w:spacing w:line="240" w:lineRule="auto"/>
    </w:pPr>
    <w:rPr>
      <w:sz w:val="20"/>
      <w:szCs w:val="20"/>
    </w:rPr>
  </w:style>
  <w:style w:type="character" w:customStyle="1" w:styleId="CommentTextChar">
    <w:name w:val="Comment Text Char"/>
    <w:basedOn w:val="DefaultParagraphFont"/>
    <w:link w:val="CommentText"/>
    <w:uiPriority w:val="99"/>
    <w:rsid w:val="00D7584E"/>
    <w:rPr>
      <w:sz w:val="20"/>
      <w:szCs w:val="20"/>
    </w:rPr>
  </w:style>
  <w:style w:type="character" w:styleId="CommentReference">
    <w:name w:val="annotation reference"/>
    <w:basedOn w:val="DefaultParagraphFont"/>
    <w:uiPriority w:val="99"/>
    <w:semiHidden/>
    <w:unhideWhenUsed/>
    <w:rsid w:val="00D7584E"/>
    <w:rPr>
      <w:sz w:val="16"/>
      <w:szCs w:val="16"/>
    </w:rPr>
  </w:style>
  <w:style w:type="paragraph" w:styleId="Revision">
    <w:name w:val="Revision"/>
    <w:hidden/>
    <w:uiPriority w:val="99"/>
    <w:semiHidden/>
    <w:rsid w:val="006C299C"/>
    <w:pPr>
      <w:spacing w:after="0" w:line="240" w:lineRule="auto"/>
    </w:pPr>
  </w:style>
  <w:style w:type="character" w:customStyle="1" w:styleId="personname">
    <w:name w:val="person_name"/>
    <w:basedOn w:val="DefaultParagraphFont"/>
    <w:rsid w:val="006C299C"/>
  </w:style>
  <w:style w:type="paragraph" w:styleId="CommentSubject">
    <w:name w:val="annotation subject"/>
    <w:basedOn w:val="CommentText"/>
    <w:next w:val="CommentText"/>
    <w:link w:val="CommentSubjectChar"/>
    <w:uiPriority w:val="99"/>
    <w:semiHidden/>
    <w:unhideWhenUsed/>
    <w:rsid w:val="006C299C"/>
    <w:rPr>
      <w:b/>
      <w:bCs/>
    </w:rPr>
  </w:style>
  <w:style w:type="character" w:customStyle="1" w:styleId="CommentSubjectChar">
    <w:name w:val="Comment Subject Char"/>
    <w:basedOn w:val="CommentTextChar"/>
    <w:link w:val="CommentSubject"/>
    <w:uiPriority w:val="99"/>
    <w:semiHidden/>
    <w:rsid w:val="006C299C"/>
    <w:rPr>
      <w:b/>
      <w:bCs/>
      <w:sz w:val="20"/>
      <w:szCs w:val="20"/>
    </w:rPr>
  </w:style>
  <w:style w:type="character" w:styleId="FollowedHyperlink">
    <w:name w:val="FollowedHyperlink"/>
    <w:basedOn w:val="DefaultParagraphFont"/>
    <w:uiPriority w:val="99"/>
    <w:semiHidden/>
    <w:unhideWhenUsed/>
    <w:rsid w:val="003D1E40"/>
    <w:rPr>
      <w:color w:val="954F72" w:themeColor="followedHyperlink"/>
      <w:u w:val="single"/>
    </w:rPr>
  </w:style>
  <w:style w:type="character" w:styleId="PlaceholderText">
    <w:name w:val="Placeholder Text"/>
    <w:basedOn w:val="DefaultParagraphFont"/>
    <w:uiPriority w:val="99"/>
    <w:semiHidden/>
    <w:rsid w:val="00221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699">
      <w:bodyDiv w:val="1"/>
      <w:marLeft w:val="0"/>
      <w:marRight w:val="0"/>
      <w:marTop w:val="0"/>
      <w:marBottom w:val="0"/>
      <w:divBdr>
        <w:top w:val="none" w:sz="0" w:space="0" w:color="auto"/>
        <w:left w:val="none" w:sz="0" w:space="0" w:color="auto"/>
        <w:bottom w:val="none" w:sz="0" w:space="0" w:color="auto"/>
        <w:right w:val="none" w:sz="0" w:space="0" w:color="auto"/>
      </w:divBdr>
    </w:div>
    <w:div w:id="144247172">
      <w:bodyDiv w:val="1"/>
      <w:marLeft w:val="0"/>
      <w:marRight w:val="0"/>
      <w:marTop w:val="0"/>
      <w:marBottom w:val="0"/>
      <w:divBdr>
        <w:top w:val="none" w:sz="0" w:space="0" w:color="auto"/>
        <w:left w:val="none" w:sz="0" w:space="0" w:color="auto"/>
        <w:bottom w:val="none" w:sz="0" w:space="0" w:color="auto"/>
        <w:right w:val="none" w:sz="0" w:space="0" w:color="auto"/>
      </w:divBdr>
    </w:div>
    <w:div w:id="196090806">
      <w:bodyDiv w:val="1"/>
      <w:marLeft w:val="0"/>
      <w:marRight w:val="0"/>
      <w:marTop w:val="0"/>
      <w:marBottom w:val="0"/>
      <w:divBdr>
        <w:top w:val="none" w:sz="0" w:space="0" w:color="auto"/>
        <w:left w:val="none" w:sz="0" w:space="0" w:color="auto"/>
        <w:bottom w:val="none" w:sz="0" w:space="0" w:color="auto"/>
        <w:right w:val="none" w:sz="0" w:space="0" w:color="auto"/>
      </w:divBdr>
      <w:divsChild>
        <w:div w:id="132597959">
          <w:marLeft w:val="0"/>
          <w:marRight w:val="0"/>
          <w:marTop w:val="0"/>
          <w:marBottom w:val="0"/>
          <w:divBdr>
            <w:top w:val="none" w:sz="0" w:space="0" w:color="auto"/>
            <w:left w:val="none" w:sz="0" w:space="0" w:color="auto"/>
            <w:bottom w:val="none" w:sz="0" w:space="0" w:color="auto"/>
            <w:right w:val="none" w:sz="0" w:space="0" w:color="auto"/>
          </w:divBdr>
        </w:div>
        <w:div w:id="199172210">
          <w:marLeft w:val="0"/>
          <w:marRight w:val="0"/>
          <w:marTop w:val="0"/>
          <w:marBottom w:val="0"/>
          <w:divBdr>
            <w:top w:val="none" w:sz="0" w:space="0" w:color="auto"/>
            <w:left w:val="none" w:sz="0" w:space="0" w:color="auto"/>
            <w:bottom w:val="none" w:sz="0" w:space="0" w:color="auto"/>
            <w:right w:val="none" w:sz="0" w:space="0" w:color="auto"/>
          </w:divBdr>
        </w:div>
        <w:div w:id="976446780">
          <w:marLeft w:val="0"/>
          <w:marRight w:val="0"/>
          <w:marTop w:val="0"/>
          <w:marBottom w:val="0"/>
          <w:divBdr>
            <w:top w:val="none" w:sz="0" w:space="0" w:color="auto"/>
            <w:left w:val="none" w:sz="0" w:space="0" w:color="auto"/>
            <w:bottom w:val="none" w:sz="0" w:space="0" w:color="auto"/>
            <w:right w:val="none" w:sz="0" w:space="0" w:color="auto"/>
          </w:divBdr>
        </w:div>
        <w:div w:id="1336612148">
          <w:marLeft w:val="0"/>
          <w:marRight w:val="0"/>
          <w:marTop w:val="0"/>
          <w:marBottom w:val="0"/>
          <w:divBdr>
            <w:top w:val="none" w:sz="0" w:space="0" w:color="auto"/>
            <w:left w:val="none" w:sz="0" w:space="0" w:color="auto"/>
            <w:bottom w:val="none" w:sz="0" w:space="0" w:color="auto"/>
            <w:right w:val="none" w:sz="0" w:space="0" w:color="auto"/>
          </w:divBdr>
        </w:div>
      </w:divsChild>
    </w:div>
    <w:div w:id="486559280">
      <w:bodyDiv w:val="1"/>
      <w:marLeft w:val="0"/>
      <w:marRight w:val="0"/>
      <w:marTop w:val="0"/>
      <w:marBottom w:val="0"/>
      <w:divBdr>
        <w:top w:val="none" w:sz="0" w:space="0" w:color="auto"/>
        <w:left w:val="none" w:sz="0" w:space="0" w:color="auto"/>
        <w:bottom w:val="none" w:sz="0" w:space="0" w:color="auto"/>
        <w:right w:val="none" w:sz="0" w:space="0" w:color="auto"/>
      </w:divBdr>
    </w:div>
    <w:div w:id="593319231">
      <w:bodyDiv w:val="1"/>
      <w:marLeft w:val="0"/>
      <w:marRight w:val="0"/>
      <w:marTop w:val="0"/>
      <w:marBottom w:val="0"/>
      <w:divBdr>
        <w:top w:val="none" w:sz="0" w:space="0" w:color="auto"/>
        <w:left w:val="none" w:sz="0" w:space="0" w:color="auto"/>
        <w:bottom w:val="none" w:sz="0" w:space="0" w:color="auto"/>
        <w:right w:val="none" w:sz="0" w:space="0" w:color="auto"/>
      </w:divBdr>
      <w:divsChild>
        <w:div w:id="461653364">
          <w:marLeft w:val="0"/>
          <w:marRight w:val="0"/>
          <w:marTop w:val="0"/>
          <w:marBottom w:val="0"/>
          <w:divBdr>
            <w:top w:val="none" w:sz="0" w:space="0" w:color="auto"/>
            <w:left w:val="none" w:sz="0" w:space="0" w:color="auto"/>
            <w:bottom w:val="none" w:sz="0" w:space="0" w:color="auto"/>
            <w:right w:val="none" w:sz="0" w:space="0" w:color="auto"/>
          </w:divBdr>
        </w:div>
        <w:div w:id="555236244">
          <w:marLeft w:val="0"/>
          <w:marRight w:val="0"/>
          <w:marTop w:val="0"/>
          <w:marBottom w:val="0"/>
          <w:divBdr>
            <w:top w:val="none" w:sz="0" w:space="0" w:color="auto"/>
            <w:left w:val="none" w:sz="0" w:space="0" w:color="auto"/>
            <w:bottom w:val="none" w:sz="0" w:space="0" w:color="auto"/>
            <w:right w:val="none" w:sz="0" w:space="0" w:color="auto"/>
          </w:divBdr>
        </w:div>
        <w:div w:id="816341155">
          <w:marLeft w:val="0"/>
          <w:marRight w:val="0"/>
          <w:marTop w:val="0"/>
          <w:marBottom w:val="0"/>
          <w:divBdr>
            <w:top w:val="none" w:sz="0" w:space="0" w:color="auto"/>
            <w:left w:val="none" w:sz="0" w:space="0" w:color="auto"/>
            <w:bottom w:val="none" w:sz="0" w:space="0" w:color="auto"/>
            <w:right w:val="none" w:sz="0" w:space="0" w:color="auto"/>
          </w:divBdr>
        </w:div>
        <w:div w:id="878665619">
          <w:marLeft w:val="0"/>
          <w:marRight w:val="0"/>
          <w:marTop w:val="0"/>
          <w:marBottom w:val="0"/>
          <w:divBdr>
            <w:top w:val="none" w:sz="0" w:space="0" w:color="auto"/>
            <w:left w:val="none" w:sz="0" w:space="0" w:color="auto"/>
            <w:bottom w:val="none" w:sz="0" w:space="0" w:color="auto"/>
            <w:right w:val="none" w:sz="0" w:space="0" w:color="auto"/>
          </w:divBdr>
        </w:div>
        <w:div w:id="1649167109">
          <w:marLeft w:val="0"/>
          <w:marRight w:val="0"/>
          <w:marTop w:val="0"/>
          <w:marBottom w:val="0"/>
          <w:divBdr>
            <w:top w:val="none" w:sz="0" w:space="0" w:color="auto"/>
            <w:left w:val="none" w:sz="0" w:space="0" w:color="auto"/>
            <w:bottom w:val="none" w:sz="0" w:space="0" w:color="auto"/>
            <w:right w:val="none" w:sz="0" w:space="0" w:color="auto"/>
          </w:divBdr>
        </w:div>
      </w:divsChild>
    </w:div>
    <w:div w:id="644819957">
      <w:bodyDiv w:val="1"/>
      <w:marLeft w:val="0"/>
      <w:marRight w:val="0"/>
      <w:marTop w:val="0"/>
      <w:marBottom w:val="0"/>
      <w:divBdr>
        <w:top w:val="none" w:sz="0" w:space="0" w:color="auto"/>
        <w:left w:val="none" w:sz="0" w:space="0" w:color="auto"/>
        <w:bottom w:val="none" w:sz="0" w:space="0" w:color="auto"/>
        <w:right w:val="none" w:sz="0" w:space="0" w:color="auto"/>
      </w:divBdr>
    </w:div>
    <w:div w:id="756755140">
      <w:bodyDiv w:val="1"/>
      <w:marLeft w:val="0"/>
      <w:marRight w:val="0"/>
      <w:marTop w:val="0"/>
      <w:marBottom w:val="0"/>
      <w:divBdr>
        <w:top w:val="none" w:sz="0" w:space="0" w:color="auto"/>
        <w:left w:val="none" w:sz="0" w:space="0" w:color="auto"/>
        <w:bottom w:val="none" w:sz="0" w:space="0" w:color="auto"/>
        <w:right w:val="none" w:sz="0" w:space="0" w:color="auto"/>
      </w:divBdr>
    </w:div>
    <w:div w:id="857815231">
      <w:bodyDiv w:val="1"/>
      <w:marLeft w:val="0"/>
      <w:marRight w:val="0"/>
      <w:marTop w:val="0"/>
      <w:marBottom w:val="0"/>
      <w:divBdr>
        <w:top w:val="none" w:sz="0" w:space="0" w:color="auto"/>
        <w:left w:val="none" w:sz="0" w:space="0" w:color="auto"/>
        <w:bottom w:val="none" w:sz="0" w:space="0" w:color="auto"/>
        <w:right w:val="none" w:sz="0" w:space="0" w:color="auto"/>
      </w:divBdr>
    </w:div>
    <w:div w:id="912857036">
      <w:bodyDiv w:val="1"/>
      <w:marLeft w:val="0"/>
      <w:marRight w:val="0"/>
      <w:marTop w:val="0"/>
      <w:marBottom w:val="0"/>
      <w:divBdr>
        <w:top w:val="none" w:sz="0" w:space="0" w:color="auto"/>
        <w:left w:val="none" w:sz="0" w:space="0" w:color="auto"/>
        <w:bottom w:val="none" w:sz="0" w:space="0" w:color="auto"/>
        <w:right w:val="none" w:sz="0" w:space="0" w:color="auto"/>
      </w:divBdr>
    </w:div>
    <w:div w:id="1086808502">
      <w:bodyDiv w:val="1"/>
      <w:marLeft w:val="0"/>
      <w:marRight w:val="0"/>
      <w:marTop w:val="0"/>
      <w:marBottom w:val="0"/>
      <w:divBdr>
        <w:top w:val="none" w:sz="0" w:space="0" w:color="auto"/>
        <w:left w:val="none" w:sz="0" w:space="0" w:color="auto"/>
        <w:bottom w:val="none" w:sz="0" w:space="0" w:color="auto"/>
        <w:right w:val="none" w:sz="0" w:space="0" w:color="auto"/>
      </w:divBdr>
      <w:divsChild>
        <w:div w:id="1478915405">
          <w:marLeft w:val="720"/>
          <w:marRight w:val="0"/>
          <w:marTop w:val="0"/>
          <w:marBottom w:val="0"/>
          <w:divBdr>
            <w:top w:val="none" w:sz="0" w:space="0" w:color="auto"/>
            <w:left w:val="none" w:sz="0" w:space="0" w:color="auto"/>
            <w:bottom w:val="none" w:sz="0" w:space="0" w:color="auto"/>
            <w:right w:val="none" w:sz="0" w:space="0" w:color="auto"/>
          </w:divBdr>
          <w:divsChild>
            <w:div w:id="1282569140">
              <w:marLeft w:val="0"/>
              <w:marRight w:val="0"/>
              <w:marTop w:val="0"/>
              <w:marBottom w:val="0"/>
              <w:divBdr>
                <w:top w:val="none" w:sz="0" w:space="0" w:color="auto"/>
                <w:left w:val="none" w:sz="0" w:space="0" w:color="auto"/>
                <w:bottom w:val="none" w:sz="0" w:space="0" w:color="auto"/>
                <w:right w:val="none" w:sz="0" w:space="0" w:color="auto"/>
              </w:divBdr>
              <w:divsChild>
                <w:div w:id="1136143408">
                  <w:marLeft w:val="0"/>
                  <w:marRight w:val="0"/>
                  <w:marTop w:val="0"/>
                  <w:marBottom w:val="0"/>
                  <w:divBdr>
                    <w:top w:val="none" w:sz="0" w:space="0" w:color="auto"/>
                    <w:left w:val="none" w:sz="0" w:space="0" w:color="auto"/>
                    <w:bottom w:val="none" w:sz="0" w:space="0" w:color="auto"/>
                    <w:right w:val="none" w:sz="0" w:space="0" w:color="auto"/>
                  </w:divBdr>
                  <w:divsChild>
                    <w:div w:id="2090999925">
                      <w:marLeft w:val="0"/>
                      <w:marRight w:val="0"/>
                      <w:marTop w:val="0"/>
                      <w:marBottom w:val="0"/>
                      <w:divBdr>
                        <w:top w:val="none" w:sz="0" w:space="0" w:color="auto"/>
                        <w:left w:val="none" w:sz="0" w:space="0" w:color="auto"/>
                        <w:bottom w:val="none" w:sz="0" w:space="0" w:color="auto"/>
                        <w:right w:val="none" w:sz="0" w:space="0" w:color="auto"/>
                      </w:divBdr>
                      <w:divsChild>
                        <w:div w:id="1395470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9542474">
          <w:marLeft w:val="780"/>
          <w:marRight w:val="0"/>
          <w:marTop w:val="0"/>
          <w:marBottom w:val="0"/>
          <w:divBdr>
            <w:top w:val="none" w:sz="0" w:space="0" w:color="auto"/>
            <w:left w:val="none" w:sz="0" w:space="0" w:color="auto"/>
            <w:bottom w:val="none" w:sz="0" w:space="0" w:color="auto"/>
            <w:right w:val="none" w:sz="0" w:space="0" w:color="auto"/>
          </w:divBdr>
          <w:divsChild>
            <w:div w:id="328485626">
              <w:marLeft w:val="0"/>
              <w:marRight w:val="0"/>
              <w:marTop w:val="0"/>
              <w:marBottom w:val="0"/>
              <w:divBdr>
                <w:top w:val="none" w:sz="0" w:space="0" w:color="auto"/>
                <w:left w:val="none" w:sz="0" w:space="0" w:color="auto"/>
                <w:bottom w:val="none" w:sz="0" w:space="0" w:color="auto"/>
                <w:right w:val="none" w:sz="0" w:space="0" w:color="auto"/>
              </w:divBdr>
              <w:divsChild>
                <w:div w:id="698624297">
                  <w:marLeft w:val="0"/>
                  <w:marRight w:val="0"/>
                  <w:marTop w:val="0"/>
                  <w:marBottom w:val="0"/>
                  <w:divBdr>
                    <w:top w:val="none" w:sz="0" w:space="0" w:color="auto"/>
                    <w:left w:val="none" w:sz="0" w:space="0" w:color="auto"/>
                    <w:bottom w:val="none" w:sz="0" w:space="0" w:color="auto"/>
                    <w:right w:val="none" w:sz="0" w:space="0" w:color="auto"/>
                  </w:divBdr>
                  <w:divsChild>
                    <w:div w:id="2094429270">
                      <w:marLeft w:val="0"/>
                      <w:marRight w:val="0"/>
                      <w:marTop w:val="0"/>
                      <w:marBottom w:val="0"/>
                      <w:divBdr>
                        <w:top w:val="none" w:sz="0" w:space="0" w:color="auto"/>
                        <w:left w:val="none" w:sz="0" w:space="0" w:color="auto"/>
                        <w:bottom w:val="none" w:sz="0" w:space="0" w:color="auto"/>
                        <w:right w:val="none" w:sz="0" w:space="0" w:color="auto"/>
                      </w:divBdr>
                      <w:divsChild>
                        <w:div w:id="958797405">
                          <w:marLeft w:val="0"/>
                          <w:marRight w:val="0"/>
                          <w:marTop w:val="0"/>
                          <w:marBottom w:val="0"/>
                          <w:divBdr>
                            <w:top w:val="none" w:sz="0" w:space="0" w:color="auto"/>
                            <w:left w:val="none" w:sz="0" w:space="0" w:color="auto"/>
                            <w:bottom w:val="none" w:sz="0" w:space="0" w:color="auto"/>
                            <w:right w:val="none" w:sz="0" w:space="0" w:color="auto"/>
                          </w:divBdr>
                          <w:divsChild>
                            <w:div w:id="1872448419">
                              <w:marLeft w:val="0"/>
                              <w:marRight w:val="0"/>
                              <w:marTop w:val="0"/>
                              <w:marBottom w:val="0"/>
                              <w:divBdr>
                                <w:top w:val="none" w:sz="0" w:space="0" w:color="auto"/>
                                <w:left w:val="none" w:sz="0" w:space="0" w:color="auto"/>
                                <w:bottom w:val="none" w:sz="0" w:space="0" w:color="auto"/>
                                <w:right w:val="none" w:sz="0" w:space="0" w:color="auto"/>
                              </w:divBdr>
                              <w:divsChild>
                                <w:div w:id="401291114">
                                  <w:marLeft w:val="0"/>
                                  <w:marRight w:val="0"/>
                                  <w:marTop w:val="0"/>
                                  <w:marBottom w:val="0"/>
                                  <w:divBdr>
                                    <w:top w:val="none" w:sz="0" w:space="0" w:color="auto"/>
                                    <w:left w:val="none" w:sz="0" w:space="0" w:color="auto"/>
                                    <w:bottom w:val="none" w:sz="0" w:space="0" w:color="auto"/>
                                    <w:right w:val="none" w:sz="0" w:space="0" w:color="auto"/>
                                  </w:divBdr>
                                  <w:divsChild>
                                    <w:div w:id="1822650665">
                                      <w:marLeft w:val="0"/>
                                      <w:marRight w:val="0"/>
                                      <w:marTop w:val="0"/>
                                      <w:marBottom w:val="0"/>
                                      <w:divBdr>
                                        <w:top w:val="none" w:sz="0" w:space="0" w:color="auto"/>
                                        <w:left w:val="none" w:sz="0" w:space="0" w:color="auto"/>
                                        <w:bottom w:val="none" w:sz="0" w:space="0" w:color="auto"/>
                                        <w:right w:val="none" w:sz="0" w:space="0" w:color="auto"/>
                                      </w:divBdr>
                                      <w:divsChild>
                                        <w:div w:id="1341350221">
                                          <w:marLeft w:val="0"/>
                                          <w:marRight w:val="0"/>
                                          <w:marTop w:val="0"/>
                                          <w:marBottom w:val="0"/>
                                          <w:divBdr>
                                            <w:top w:val="none" w:sz="0" w:space="0" w:color="auto"/>
                                            <w:left w:val="none" w:sz="0" w:space="0" w:color="auto"/>
                                            <w:bottom w:val="none" w:sz="0" w:space="0" w:color="auto"/>
                                            <w:right w:val="none" w:sz="0" w:space="0" w:color="auto"/>
                                          </w:divBdr>
                                          <w:divsChild>
                                            <w:div w:id="3406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0331">
                                      <w:marLeft w:val="0"/>
                                      <w:marRight w:val="0"/>
                                      <w:marTop w:val="0"/>
                                      <w:marBottom w:val="0"/>
                                      <w:divBdr>
                                        <w:top w:val="none" w:sz="0" w:space="0" w:color="auto"/>
                                        <w:left w:val="none" w:sz="0" w:space="0" w:color="auto"/>
                                        <w:bottom w:val="none" w:sz="0" w:space="0" w:color="auto"/>
                                        <w:right w:val="none" w:sz="0" w:space="0" w:color="auto"/>
                                      </w:divBdr>
                                      <w:divsChild>
                                        <w:div w:id="1196117107">
                                          <w:marLeft w:val="0"/>
                                          <w:marRight w:val="0"/>
                                          <w:marTop w:val="0"/>
                                          <w:marBottom w:val="0"/>
                                          <w:divBdr>
                                            <w:top w:val="none" w:sz="0" w:space="0" w:color="auto"/>
                                            <w:left w:val="none" w:sz="0" w:space="0" w:color="auto"/>
                                            <w:bottom w:val="none" w:sz="0" w:space="0" w:color="auto"/>
                                            <w:right w:val="none" w:sz="0" w:space="0" w:color="auto"/>
                                          </w:divBdr>
                                          <w:divsChild>
                                            <w:div w:id="2124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911">
                                      <w:marLeft w:val="0"/>
                                      <w:marRight w:val="0"/>
                                      <w:marTop w:val="0"/>
                                      <w:marBottom w:val="0"/>
                                      <w:divBdr>
                                        <w:top w:val="none" w:sz="0" w:space="0" w:color="auto"/>
                                        <w:left w:val="none" w:sz="0" w:space="0" w:color="auto"/>
                                        <w:bottom w:val="none" w:sz="0" w:space="0" w:color="auto"/>
                                        <w:right w:val="none" w:sz="0" w:space="0" w:color="auto"/>
                                      </w:divBdr>
                                      <w:divsChild>
                                        <w:div w:id="634875818">
                                          <w:marLeft w:val="0"/>
                                          <w:marRight w:val="0"/>
                                          <w:marTop w:val="0"/>
                                          <w:marBottom w:val="0"/>
                                          <w:divBdr>
                                            <w:top w:val="none" w:sz="0" w:space="0" w:color="auto"/>
                                            <w:left w:val="none" w:sz="0" w:space="0" w:color="auto"/>
                                            <w:bottom w:val="none" w:sz="0" w:space="0" w:color="auto"/>
                                            <w:right w:val="none" w:sz="0" w:space="0" w:color="auto"/>
                                          </w:divBdr>
                                          <w:divsChild>
                                            <w:div w:id="16926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336">
                                      <w:marLeft w:val="0"/>
                                      <w:marRight w:val="0"/>
                                      <w:marTop w:val="0"/>
                                      <w:marBottom w:val="0"/>
                                      <w:divBdr>
                                        <w:top w:val="none" w:sz="0" w:space="0" w:color="auto"/>
                                        <w:left w:val="none" w:sz="0" w:space="0" w:color="auto"/>
                                        <w:bottom w:val="none" w:sz="0" w:space="0" w:color="auto"/>
                                        <w:right w:val="none" w:sz="0" w:space="0" w:color="auto"/>
                                      </w:divBdr>
                                      <w:divsChild>
                                        <w:div w:id="20596711">
                                          <w:marLeft w:val="0"/>
                                          <w:marRight w:val="0"/>
                                          <w:marTop w:val="0"/>
                                          <w:marBottom w:val="0"/>
                                          <w:divBdr>
                                            <w:top w:val="none" w:sz="0" w:space="0" w:color="auto"/>
                                            <w:left w:val="none" w:sz="0" w:space="0" w:color="auto"/>
                                            <w:bottom w:val="none" w:sz="0" w:space="0" w:color="auto"/>
                                            <w:right w:val="none" w:sz="0" w:space="0" w:color="auto"/>
                                          </w:divBdr>
                                          <w:divsChild>
                                            <w:div w:id="17340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7359">
                                      <w:marLeft w:val="0"/>
                                      <w:marRight w:val="0"/>
                                      <w:marTop w:val="0"/>
                                      <w:marBottom w:val="0"/>
                                      <w:divBdr>
                                        <w:top w:val="none" w:sz="0" w:space="0" w:color="auto"/>
                                        <w:left w:val="none" w:sz="0" w:space="0" w:color="auto"/>
                                        <w:bottom w:val="none" w:sz="0" w:space="0" w:color="auto"/>
                                        <w:right w:val="none" w:sz="0" w:space="0" w:color="auto"/>
                                      </w:divBdr>
                                      <w:divsChild>
                                        <w:div w:id="1436363578">
                                          <w:marLeft w:val="0"/>
                                          <w:marRight w:val="0"/>
                                          <w:marTop w:val="0"/>
                                          <w:marBottom w:val="0"/>
                                          <w:divBdr>
                                            <w:top w:val="none" w:sz="0" w:space="0" w:color="auto"/>
                                            <w:left w:val="none" w:sz="0" w:space="0" w:color="auto"/>
                                            <w:bottom w:val="none" w:sz="0" w:space="0" w:color="auto"/>
                                            <w:right w:val="none" w:sz="0" w:space="0" w:color="auto"/>
                                          </w:divBdr>
                                          <w:divsChild>
                                            <w:div w:id="12113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3496">
              <w:marLeft w:val="0"/>
              <w:marRight w:val="0"/>
              <w:marTop w:val="0"/>
              <w:marBottom w:val="0"/>
              <w:divBdr>
                <w:top w:val="none" w:sz="0" w:space="0" w:color="auto"/>
                <w:left w:val="none" w:sz="0" w:space="0" w:color="auto"/>
                <w:bottom w:val="none" w:sz="0" w:space="0" w:color="auto"/>
                <w:right w:val="none" w:sz="0" w:space="0" w:color="auto"/>
              </w:divBdr>
              <w:divsChild>
                <w:div w:id="1196695936">
                  <w:marLeft w:val="0"/>
                  <w:marRight w:val="0"/>
                  <w:marTop w:val="0"/>
                  <w:marBottom w:val="0"/>
                  <w:divBdr>
                    <w:top w:val="none" w:sz="0" w:space="0" w:color="auto"/>
                    <w:left w:val="none" w:sz="0" w:space="0" w:color="auto"/>
                    <w:bottom w:val="none" w:sz="0" w:space="0" w:color="auto"/>
                    <w:right w:val="none" w:sz="0" w:space="0" w:color="auto"/>
                  </w:divBdr>
                  <w:divsChild>
                    <w:div w:id="557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6639">
      <w:bodyDiv w:val="1"/>
      <w:marLeft w:val="0"/>
      <w:marRight w:val="0"/>
      <w:marTop w:val="0"/>
      <w:marBottom w:val="0"/>
      <w:divBdr>
        <w:top w:val="none" w:sz="0" w:space="0" w:color="auto"/>
        <w:left w:val="none" w:sz="0" w:space="0" w:color="auto"/>
        <w:bottom w:val="none" w:sz="0" w:space="0" w:color="auto"/>
        <w:right w:val="none" w:sz="0" w:space="0" w:color="auto"/>
      </w:divBdr>
    </w:div>
    <w:div w:id="1314603605">
      <w:bodyDiv w:val="1"/>
      <w:marLeft w:val="0"/>
      <w:marRight w:val="0"/>
      <w:marTop w:val="0"/>
      <w:marBottom w:val="0"/>
      <w:divBdr>
        <w:top w:val="none" w:sz="0" w:space="0" w:color="auto"/>
        <w:left w:val="none" w:sz="0" w:space="0" w:color="auto"/>
        <w:bottom w:val="none" w:sz="0" w:space="0" w:color="auto"/>
        <w:right w:val="none" w:sz="0" w:space="0" w:color="auto"/>
      </w:divBdr>
    </w:div>
    <w:div w:id="1423838044">
      <w:bodyDiv w:val="1"/>
      <w:marLeft w:val="0"/>
      <w:marRight w:val="0"/>
      <w:marTop w:val="0"/>
      <w:marBottom w:val="0"/>
      <w:divBdr>
        <w:top w:val="none" w:sz="0" w:space="0" w:color="auto"/>
        <w:left w:val="none" w:sz="0" w:space="0" w:color="auto"/>
        <w:bottom w:val="none" w:sz="0" w:space="0" w:color="auto"/>
        <w:right w:val="none" w:sz="0" w:space="0" w:color="auto"/>
      </w:divBdr>
    </w:div>
    <w:div w:id="1606234432">
      <w:bodyDiv w:val="1"/>
      <w:marLeft w:val="0"/>
      <w:marRight w:val="0"/>
      <w:marTop w:val="0"/>
      <w:marBottom w:val="0"/>
      <w:divBdr>
        <w:top w:val="none" w:sz="0" w:space="0" w:color="auto"/>
        <w:left w:val="none" w:sz="0" w:space="0" w:color="auto"/>
        <w:bottom w:val="none" w:sz="0" w:space="0" w:color="auto"/>
        <w:right w:val="none" w:sz="0" w:space="0" w:color="auto"/>
      </w:divBdr>
    </w:div>
    <w:div w:id="1616712128">
      <w:bodyDiv w:val="1"/>
      <w:marLeft w:val="0"/>
      <w:marRight w:val="0"/>
      <w:marTop w:val="0"/>
      <w:marBottom w:val="0"/>
      <w:divBdr>
        <w:top w:val="none" w:sz="0" w:space="0" w:color="auto"/>
        <w:left w:val="none" w:sz="0" w:space="0" w:color="auto"/>
        <w:bottom w:val="none" w:sz="0" w:space="0" w:color="auto"/>
        <w:right w:val="none" w:sz="0" w:space="0" w:color="auto"/>
      </w:divBdr>
    </w:div>
    <w:div w:id="1622804879">
      <w:bodyDiv w:val="1"/>
      <w:marLeft w:val="0"/>
      <w:marRight w:val="0"/>
      <w:marTop w:val="0"/>
      <w:marBottom w:val="0"/>
      <w:divBdr>
        <w:top w:val="none" w:sz="0" w:space="0" w:color="auto"/>
        <w:left w:val="none" w:sz="0" w:space="0" w:color="auto"/>
        <w:bottom w:val="none" w:sz="0" w:space="0" w:color="auto"/>
        <w:right w:val="none" w:sz="0" w:space="0" w:color="auto"/>
      </w:divBdr>
    </w:div>
    <w:div w:id="1693530590">
      <w:bodyDiv w:val="1"/>
      <w:marLeft w:val="0"/>
      <w:marRight w:val="0"/>
      <w:marTop w:val="0"/>
      <w:marBottom w:val="0"/>
      <w:divBdr>
        <w:top w:val="none" w:sz="0" w:space="0" w:color="auto"/>
        <w:left w:val="none" w:sz="0" w:space="0" w:color="auto"/>
        <w:bottom w:val="none" w:sz="0" w:space="0" w:color="auto"/>
        <w:right w:val="none" w:sz="0" w:space="0" w:color="auto"/>
      </w:divBdr>
    </w:div>
    <w:div w:id="1752923292">
      <w:bodyDiv w:val="1"/>
      <w:marLeft w:val="0"/>
      <w:marRight w:val="0"/>
      <w:marTop w:val="0"/>
      <w:marBottom w:val="0"/>
      <w:divBdr>
        <w:top w:val="none" w:sz="0" w:space="0" w:color="auto"/>
        <w:left w:val="none" w:sz="0" w:space="0" w:color="auto"/>
        <w:bottom w:val="none" w:sz="0" w:space="0" w:color="auto"/>
        <w:right w:val="none" w:sz="0" w:space="0" w:color="auto"/>
      </w:divBdr>
    </w:div>
    <w:div w:id="1772630604">
      <w:bodyDiv w:val="1"/>
      <w:marLeft w:val="0"/>
      <w:marRight w:val="0"/>
      <w:marTop w:val="0"/>
      <w:marBottom w:val="0"/>
      <w:divBdr>
        <w:top w:val="none" w:sz="0" w:space="0" w:color="auto"/>
        <w:left w:val="none" w:sz="0" w:space="0" w:color="auto"/>
        <w:bottom w:val="none" w:sz="0" w:space="0" w:color="auto"/>
        <w:right w:val="none" w:sz="0" w:space="0" w:color="auto"/>
      </w:divBdr>
    </w:div>
    <w:div w:id="1895501270">
      <w:bodyDiv w:val="1"/>
      <w:marLeft w:val="0"/>
      <w:marRight w:val="0"/>
      <w:marTop w:val="0"/>
      <w:marBottom w:val="0"/>
      <w:divBdr>
        <w:top w:val="none" w:sz="0" w:space="0" w:color="auto"/>
        <w:left w:val="none" w:sz="0" w:space="0" w:color="auto"/>
        <w:bottom w:val="none" w:sz="0" w:space="0" w:color="auto"/>
        <w:right w:val="none" w:sz="0" w:space="0" w:color="auto"/>
      </w:divBdr>
    </w:div>
    <w:div w:id="1929462277">
      <w:bodyDiv w:val="1"/>
      <w:marLeft w:val="0"/>
      <w:marRight w:val="0"/>
      <w:marTop w:val="0"/>
      <w:marBottom w:val="0"/>
      <w:divBdr>
        <w:top w:val="none" w:sz="0" w:space="0" w:color="auto"/>
        <w:left w:val="none" w:sz="0" w:space="0" w:color="auto"/>
        <w:bottom w:val="none" w:sz="0" w:space="0" w:color="auto"/>
        <w:right w:val="none" w:sz="0" w:space="0" w:color="auto"/>
      </w:divBdr>
    </w:div>
    <w:div w:id="2014145917">
      <w:bodyDiv w:val="1"/>
      <w:marLeft w:val="0"/>
      <w:marRight w:val="0"/>
      <w:marTop w:val="0"/>
      <w:marBottom w:val="0"/>
      <w:divBdr>
        <w:top w:val="none" w:sz="0" w:space="0" w:color="auto"/>
        <w:left w:val="none" w:sz="0" w:space="0" w:color="auto"/>
        <w:bottom w:val="none" w:sz="0" w:space="0" w:color="auto"/>
        <w:right w:val="none" w:sz="0" w:space="0" w:color="auto"/>
      </w:divBdr>
    </w:div>
    <w:div w:id="20922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eomag.bgs.ac.uk/data_service/data/yearbooks/ler.html"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90AF38-225C-45B0-8903-66F93E4512F0}"/>
      </w:docPartPr>
      <w:docPartBody>
        <w:p w:rsidR="00E44E59" w:rsidRDefault="00E44E59">
          <w:r w:rsidRPr="006B54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9"/>
    <w:rsid w:val="006F4C29"/>
    <w:rsid w:val="00890614"/>
    <w:rsid w:val="00A46391"/>
    <w:rsid w:val="00CA1523"/>
    <w:rsid w:val="00CA5BA3"/>
    <w:rsid w:val="00CB1564"/>
    <w:rsid w:val="00E070BA"/>
    <w:rsid w:val="00E44E59"/>
    <w:rsid w:val="00F50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785DE3-0018-42C7-B1F1-8ABD6C1A82E0}">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c9e1f4ef-68b8-4bbb-aa4e-3a69cc5e7d08&quot;,&quot;properties&quot;:{&quot;noteIndex&quot;:0},&quot;isEdited&quot;:false,&quot;manualOverride&quot;:{&quot;isManuallyOverridden&quot;:true,&quot;citeprocText&quot;:&quot;(Harrison and Riddick, 2022)&quot;,&quot;manualOverrideText&quot;:&quot;Harrison and Riddick (2022)&quot;},&quot;citationTag&quot;:&quot;MENDELEY_CITATION_v3_eyJjaXRhdGlvbklEIjoiTUVOREVMRVlfQ0lUQVRJT05fYzllMWY0ZWYtNjhiOC00YmJiLWFhNGUtM2E2OWNjNWU3ZDA4IiwicHJvcGVydGllcyI6eyJub3RlSW5kZXgiOjB9LCJpc0VkaXRlZCI6ZmFsc2UsIm1hbnVhbE92ZXJyaWRlIjp7ImlzTWFudWFsbHlPdmVycmlkZGVuIjp0cnVlLCJjaXRlcHJvY1RleHQiOiIoSGFycmlzb24gYW5kIFJpZGRpY2ssIDIwMjIpIiwibWFudWFsT3ZlcnJpZGVUZXh0IjoiSGFycmlzb24gYW5kIFJpZGRpY2sgKDIwMjIpIn0sImNpdGF0aW9uSXRlbXMiOlt7ImlkIjoiNzVjNTJkYjItNzQ2Ni0zZjA3LWI2ZTQtNWQ2OTVmOGEyYjkxIiwiaXRlbURhdGEiOnsidHlwZSI6ImFydGljbGUtam91cm5hbCIsImlkIjoiNzVjNTJkYjItNzQ2Ni0zZjA3LWI2ZTQtNWQ2OTVmOGEyYjkxIiwidGl0bGUiOiJBdG1vc3BoZXJpYyBlbGVjdHJpY2l0eSBvYnNlcnZhdGlvbnMgYXQgTGVyd2ljayBHZW9waHlzaWNhbCBPYnNlcnZhdG9yeSIsImF1dGhvciI6W3siZmFtaWx5IjoiSGFycmlzb24iLCJnaXZlbiI6IlIuIEdpbGVzIiwicGFyc2UtbmFtZXMiOmZhbHNlLCJkcm9wcGluZy1wYXJ0aWNsZSI6IiIsIm5vbi1kcm9wcGluZy1wYXJ0aWNsZSI6IiJ9LHsiZmFtaWx5IjoiUmlkZGljayIsImdpdmVuIjoiSm9obiBDIiwicGFyc2UtbmFtZXMiOmZhbHNlLCJkcm9wcGluZy1wYXJ0aWNsZSI6IiIsIm5vbi1kcm9wcGluZy1wYXJ0aWNsZSI6IiJ9XSwiY29udGFpbmVyLXRpdGxlIjoiSGlzdC4gR2VvIFNwYWNlLiBTY2kiLCJhY2Nlc3NlZCI6eyJkYXRlLXBhcnRzIjpbWzIwMjIsOCw4XV19LCJET0kiOiIxMC41MTk0L2hnc3MtMTMtMTMzLTIwMjIiLCJVUkwiOiJodHRwczovL2RvaS5vcmcvMTAuNTE5NC9oZ3NzLTEzLTEzMy0yMDIyIiwiaXNzdWVkIjp7ImRhdGUtcGFydHMiOltbMjAyMl1dfSwicGFnZSI6IjEzMy0xNDYiLCJ2b2x1bWUiOiIxMyIsImNvbnRhaW5lci10aXRsZS1zaG9ydCI6IiJ9LCJpc1RlbXBvcmFyeSI6ZmFsc2V9XX0=&quot;,&quot;citationItems&quot;:[{&quot;id&quot;:&quot;75c52db2-7466-3f07-b6e4-5d695f8a2b91&quot;,&quot;itemData&quot;:{&quot;type&quot;:&quot;article-journal&quot;,&quot;id&quot;:&quot;75c52db2-7466-3f07-b6e4-5d695f8a2b91&quot;,&quot;title&quot;:&quot;Atmospheric electricity observations at Lerwick Geophysical Observatory&quot;,&quot;author&quot;:[{&quot;family&quot;:&quot;Harrison&quot;,&quot;given&quot;:&quot;R. Giles&quot;,&quot;parse-names&quot;:false,&quot;dropping-particle&quot;:&quot;&quot;,&quot;non-dropping-particle&quot;:&quot;&quot;},{&quot;family&quot;:&quot;Riddick&quot;,&quot;given&quot;:&quot;John C&quot;,&quot;parse-names&quot;:false,&quot;dropping-particle&quot;:&quot;&quot;,&quot;non-dropping-particle&quot;:&quot;&quot;}],&quot;container-title&quot;:&quot;Hist. Geo Space. Sci&quot;,&quot;accessed&quot;:{&quot;date-parts&quot;:[[2022,8,8]]},&quot;DOI&quot;:&quot;10.5194/hgss-13-133-2022&quot;,&quot;URL&quot;:&quot;https://doi.org/10.5194/hgss-13-133-2022&quot;,&quot;issued&quot;:{&quot;date-parts&quot;:[[2022]]},&quot;page&quot;:&quot;133-146&quot;,&quot;volume&quot;:&quot;13&quot;,&quot;container-title-short&quot;:&quot;&quot;},&quot;isTemporary&quot;:false}]},{&quot;citationID&quot;:&quot;MENDELEY_CITATION_70fc3bb5-6dda-4207-bc7d-602d07748792&quot;,&quot;properties&quot;:{&quot;noteIndex&quot;:0},&quot;isEdited&quot;:false,&quot;manualOverride&quot;:{&quot;isManuallyOverridden&quot;:true,&quot;citeprocText&quot;:&quot;(Harrison, 2003; Harrison and Nicoll, 2008)&quot;,&quot;manualOverrideText&quot;:&quot;Harrison (2003); Harrison and Nicoll (2008);&quot;},&quot;citationItems&quot;:[{&quot;id&quot;:&quot;870953c0-95b5-32c4-b9e7-7cf30db42688&quot;,&quot;itemData&quot;:{&quot;type&quot;:&quot;article-journal&quot;,&quot;id&quot;:&quot;870953c0-95b5-32c4-b9e7-7cf30db42688&quot;,&quot;title&quot;:&quot;Twentieth-century atmospheric electrical measurements at the observatories of Kew, Eskdalemuir and Lerwick&quot;,&quot;author&quot;:[{&quot;family&quot;:&quot;Harrison&quot;,&quot;given&quot;:&quot;R.G.&quot;,&quot;parse-names&quot;:false,&quot;dropping-particle&quot;:&quot;&quot;,&quot;non-dropping-particle&quot;:&quot;&quot;}],&quot;container-title&quot;:&quot;Weather&quot;,&quot;DOI&quot;:&quot;10.1256/wea.239.01&quot;,&quot;ISSN&quot;:&quot;14778696&quot;,&quot;issued&quot;:{&quot;date-parts&quot;:[[2003]]},&quot;page&quot;:&quot;11-19&quot;,&quot;issue&quot;:&quot;1&quot;,&quot;volume&quot;:&quot;58&quot;,&quot;container-title-short&quot;:&quot;&quot;},&quot;isTemporary&quot;:false},{&quot;id&quot;:&quot;128e5941-3123-3884-b38c-17b17bce8d2d&quot;,&quot;itemData&quot;:{&quot;type&quot;:&quot;article-journal&quot;,&quot;id&quot;:&quot;128e5941-3123-3884-b38c-17b17bce8d2d&quot;,&quot;title&quot;:&quot;Air-earth current density measurements at Lerwick; implications for seasonality in the global electric circuit&quot;,&quot;author&quot;:[{&quot;family&quot;:&quot;Harrison&quot;,&quot;given&quot;:&quot;R.G.&quot;,&quot;parse-names&quot;:false,&quot;dropping-particle&quot;:&quot;&quot;,&quot;non-dropping-particle&quot;:&quot;&quot;},{&quot;family&quot;:&quot;Nicoll&quot;,&quot;given&quot;:&quot;K.A.&quot;,&quot;parse-names&quot;:false,&quot;dropping-particle&quot;:&quot;&quot;,&quot;non-dropping-particle&quot;:&quot;&quot;}],&quot;container-title&quot;:&quot;Atmospheric Research&quot;,&quot;container-title-short&quot;:&quot;Atmos Res&quot;,&quot;DOI&quot;:&quot;10.1016/j.atmosres.2008.01.008&quot;,&quot;ISSN&quot;:&quot;01698095&quot;,&quot;issued&quot;:{&quot;date-parts&quot;:[[2008]]},&quot;page&quot;:&quot;181-193&quot;,&quot;abstract&quot;:&quot;Atmospheric electricity measurements were made at Lerwick Observatory in the Shetland Isles (60°09′N, 1°08′W) during most of the 20th century. The Potential Gradient (PG) was measured from 1926 to 84 and the air-earth conduction current (Jc) was measured during the final decade of the PG measurements. Daily Jc values (1978-1984) observed at 15 UT are presented here for the first time, with independently-obtained PG measurements used to select valid data. The 15 UT Jc (1978-1984) spans 0.5-9.5 pA/m2, with median 2.5 pA/m2; the columnar resistance at Lerwick is estimated as 70 PΩm2. Smoke measurements confirm the low pollution properties of the site. Analysis of the monthly variation of Lerwick Jc data shows that winter (DJF) Jc is significantly greater than the summer (JJA) Jc by 20%. The Lerwick atmospheric electricity seasonality differs from the global lightning seasonality, but Jc has a similar seasonal phasing to that observed in Nimbostratus clouds globally, suggesting a role for non-thunderstorm rain clouds in the seasonality of the global circuit. © 2008 Elsevier B.V. All rights reserved.&quot;,&quot;issue&quot;:&quot;1-2&quot;,&quot;volume&quot;:&quot;89&quot;},&quot;isTemporary&quot;:false}],&quot;citationTag&quot;:&quot;MENDELEY_CITATION_v3_eyJjaXRhdGlvbklEIjoiTUVOREVMRVlfQ0lUQVRJT05fNzBmYzNiYjUtNmRkYS00MjA3LWJjN2QtNjAyZDA3NzQ4NzkyIiwicHJvcGVydGllcyI6eyJub3RlSW5kZXgiOjB9LCJpc0VkaXRlZCI6ZmFsc2UsIm1hbnVhbE92ZXJyaWRlIjp7ImlzTWFudWFsbHlPdmVycmlkZGVuIjp0cnVlLCJjaXRlcHJvY1RleHQiOiIoSGFycmlzb24sIDIwMDM7IEhhcnJpc29uIGFuZCBOaWNvbGwsIDIwMDgpIiwibWFudWFsT3ZlcnJpZGVUZXh0IjoiSGFycmlzb24gKDIwMDMpOyBIYXJyaXNvbiBhbmQgTmljb2xsICgyMDA4KTsifSwiY2l0YXRpb25JdGVtcyI6W3siaWQiOiI4NzA5NTNjMC05NWI1LTMyYzQtYjllNy03Y2YzMGRiNDI2ODgiLCJpdGVtRGF0YSI6eyJ0eXBlIjoiYXJ0aWNsZS1qb3VybmFsIiwiaWQiOiI4NzA5NTNjMC05NWI1LTMyYzQtYjllNy03Y2YzMGRiNDI2ODgiLCJ0aXRsZSI6IlR3ZW50aWV0aC1jZW50dXJ5IGF0bW9zcGhlcmljIGVsZWN0cmljYWwgbWVhc3VyZW1lbnRzIGF0IHRoZSBvYnNlcnZhdG9yaWVzIG9mIEtldywgRXNrZGFsZW11aXIgYW5kIExlcndpY2siLCJhdXRob3IiOlt7ImZhbWlseSI6IkhhcnJpc29uIiwiZ2l2ZW4iOiJSLkcuIiwicGFyc2UtbmFtZXMiOmZhbHNlLCJkcm9wcGluZy1wYXJ0aWNsZSI6IiIsIm5vbi1kcm9wcGluZy1wYXJ0aWNsZSI6IiJ9XSwiY29udGFpbmVyLXRpdGxlIjoiV2VhdGhlciIsIkRPSSI6IjEwLjEyNTYvd2VhLjIzOS4wMSIsIklTU04iOiIxNDc3ODY5NiIsImlzc3VlZCI6eyJkYXRlLXBhcnRzIjpbWzIwMDNdXX0sInBhZ2UiOiIxMS0xOSIsImlzc3VlIjoiMSIsInZvbHVtZSI6IjU4IiwiY29udGFpbmVyLXRpdGxlLXNob3J0IjoiIn0sImlzVGVtcG9yYXJ5IjpmYWxzZX0seyJpZCI6IjEyOGU1OTQxLTMxMjMtMzg4NC1iMzhjLTE3YjE3YmNlOGQyZCIsIml0ZW1EYXRhIjp7InR5cGUiOiJhcnRpY2xlLWpvdXJuYWwiLCJpZCI6IjEyOGU1OTQxLTMxMjMtMzg4NC1iMzhjLTE3YjE3YmNlOGQyZCIsInRpdGxlIjoiQWlyLWVhcnRoIGN1cnJlbnQgZGVuc2l0eSBtZWFzdXJlbWVudHMgYXQgTGVyd2ljazsgaW1wbGljYXRpb25zIGZvciBzZWFzb25hbGl0eSBpbiB0aGUgZ2xvYmFsIGVsZWN0cmljIGNpcmN1aXQiLCJhdXRob3IiOlt7ImZhbWlseSI6IkhhcnJpc29uIiwiZ2l2ZW4iOiJSLkcuIiwicGFyc2UtbmFtZXMiOmZhbHNlLCJkcm9wcGluZy1wYXJ0aWNsZSI6IiIsIm5vbi1kcm9wcGluZy1wYXJ0aWNsZSI6IiJ9LHsiZmFtaWx5IjoiTmljb2xsIiwiZ2l2ZW4iOiJLLkEuIiwicGFyc2UtbmFtZXMiOmZhbHNlLCJkcm9wcGluZy1wYXJ0aWNsZSI6IiIsIm5vbi1kcm9wcGluZy1wYXJ0aWNsZSI6IiJ9XSwiY29udGFpbmVyLXRpdGxlIjoiQXRtb3NwaGVyaWMgUmVzZWFyY2giLCJjb250YWluZXItdGl0bGUtc2hvcnQiOiJBdG1vcyBSZXMiLCJET0kiOiIxMC4xMDE2L2ouYXRtb3NyZXMuMjAwOC4wMS4wMDgiLCJJU1NOIjoiMDE2OTgwOTUiLCJpc3N1ZWQiOnsiZGF0ZS1wYXJ0cyI6W1syMDA4XV19LCJwYWdlIjoiMTgxLTE5MyIsImFic3RyYWN0IjoiQXRtb3NwaGVyaWMgZWxlY3RyaWNpdHkgbWVhc3VyZW1lbnRzIHdlcmUgbWFkZSBhdCBMZXJ3aWNrIE9ic2VydmF0b3J5IGluIHRoZSBTaGV0bGFuZCBJc2xlcyAoNjDCsDA54oCyTiwgMcKwMDjigLJXKSBkdXJpbmcgbW9zdCBvZiB0aGUgMjB0aCBjZW50dXJ5LiBUaGUgUG90ZW50aWFsIEdyYWRpZW50IChQRykgd2FzIG1lYXN1cmVkIGZyb20gMTkyNiB0byA4NCBhbmQgdGhlIGFpci1lYXJ0aCBjb25kdWN0aW9uIGN1cnJlbnQgKEpjKSB3YXMgbWVhc3VyZWQgZHVyaW5nIHRoZSBmaW5hbCBkZWNhZGUgb2YgdGhlIFBHIG1lYXN1cmVtZW50cy4gRGFpbHkgSmMgdmFsdWVzICgxOTc4LTE5ODQpIG9ic2VydmVkIGF0IDE1wqBVVCBhcmUgcHJlc2VudGVkIGhlcmUgZm9yIHRoZSBmaXJzdCB0aW1lLCB3aXRoIGluZGVwZW5kZW50bHktb2J0YWluZWQgUEcgbWVhc3VyZW1lbnRzIHVzZWQgdG8gc2VsZWN0IHZhbGlkIGRhdGEuIFRoZSAxNcKgVVQgSmMgKDE5NzgtMTk4NCkgc3BhbnMgMC41LTkuNcKgcEEvbTIsIHdpdGggbWVkaWFuIDIuNcKgcEEvbTI7IHRoZSBjb2x1bW5hciByZXNpc3RhbmNlIGF0IExlcndpY2sgaXMgZXN0aW1hdGVkIGFzIDcwwqBQzqltMi4gU21va2UgbWVhc3VyZW1lbnRzIGNvbmZpcm0gdGhlIGxvdyBwb2xsdXRpb24gcHJvcGVydGllcyBvZiB0aGUgc2l0ZS4gQW5hbHlzaXMgb2YgdGhlIG1vbnRobHkgdmFyaWF0aW9uIG9mIExlcndpY2sgSmMgZGF0YSBzaG93cyB0aGF0IHdpbnRlciAoREpGKSBKYyBpcyBzaWduaWZpY2FudGx5IGdyZWF0ZXIgdGhhbiB0aGUgc3VtbWVyIChKSkEpIEpjIGJ5IDIwJS4gVGhlIExlcndpY2sgYXRtb3NwaGVyaWMgZWxlY3RyaWNpdHkgc2Vhc29uYWxpdHkgZGlmZmVycyBmcm9tIHRoZSBnbG9iYWwgbGlnaHRuaW5nIHNlYXNvbmFsaXR5LCBidXQgSmMgaGFzIGEgc2ltaWxhciBzZWFzb25hbCBwaGFzaW5nIHRvIHRoYXQgb2JzZXJ2ZWQgaW4gTmltYm9zdHJhdHVzIGNsb3VkcyBnbG9iYWxseSwgc3VnZ2VzdGluZyBhIHJvbGUgZm9yIG5vbi10aHVuZGVyc3Rvcm0gcmFpbiBjbG91ZHMgaW4gdGhlIHNlYXNvbmFsaXR5IG9mIHRoZSBnbG9iYWwgY2lyY3VpdC4gwqkgMjAwOCBFbHNldmllciBCLlYuIEFsbCByaWdodHMgcmVzZXJ2ZWQuIiwiaXNzdWUiOiIxLTIiLCJ2b2x1bWUiOiI4OSJ9LCJpc1RlbXBvcmFyeSI6ZmFsc2V9XX0=&quot;},{&quot;citationID&quot;:&quot;MENDELEY_CITATION_446b2557-70a1-42f5-bab9-ee49acfe7073&quot;,&quot;properties&quot;:{&quot;noteIndex&quot;:0},&quot;isEdited&quot;:false,&quot;manualOverride&quot;:{&quot;isManuallyOverridden&quot;:true,&quot;citeprocText&quot;:&quot;(Harrison and Bennett, 2022)&quot;,&quot;manualOverrideText&quot;:&quot;Harrison &amp; Bennett, (2022)&quot;},&quot;citationTag&quot;:&quot;MENDELEY_CITATION_v3_eyJjaXRhdGlvbklEIjoiTUVOREVMRVlfQ0lUQVRJT05fNDQ2YjI1NTctNzBhMS00MmY1LWJhYjktZWU0OWFjZmU3MDczIiwicHJvcGVydGllcyI6eyJub3RlSW5kZXgiOjB9LCJpc0VkaXRlZCI6ZmFsc2UsIm1hbnVhbE92ZXJyaWRlIjp7ImlzTWFudWFsbHlPdmVycmlkZGVuIjp0cnVlLCJjaXRlcHJvY1RleHQiOiIoSGFycmlzb24gYW5kIEJlbm5ldHQsIDIwMjIpIiwibWFudWFsT3ZlcnJpZGVUZXh0IjoiSGFycmlzb24gJiBCZW5uZXR0LCAoMjAyMikifSwiY2l0YXRpb25JdGVtcyI6W3siaWQiOiI3NmM1MGQxMS1hZDBjLTNlZmUtYTMwMC1lMjk2ZGJmZTQ2YTIiLCJpdGVtRGF0YSI6eyJ0eXBlIjoiY2hhcHRlciIsImlkIjoiNzZjNTBkMTEtYWQwYy0zZWZlLWEzMDAtZTI5NmRiZmU0NmEyIiwidGl0bGUiOiJFbGVjdHJpY2l0eSBtZWFzdXJlbWVudHMiLCJhdXRob3IiOlt7ImZhbWlseSI6IkhhcnJpc29uIiwiZ2l2ZW4iOiJHaWxlcyIsInBhcnNlLW5hbWVzIjpmYWxzZSwiZHJvcHBpbmctcGFydGljbGUiOiIiLCJub24tZHJvcHBpbmctcGFydGljbGUiOiIifSx7ImZhbWlseSI6IkJlbm5ldHQiLCJnaXZlbiI6IkFsZWMiLCJwYXJzZS1uYW1lcyI6ZmFsc2UsImRyb3BwaW5nLXBhcnRpY2xlIjoiIiwibm9uLWRyb3BwaW5nLXBhcnRpY2xlIjoiIn1dLCJjb250YWluZXItdGl0bGUiOiJIYW5kYm9vayBvZiBBdG1vc3BoZXJpYyBNZWFzdXJlbWVudHMiLCJlZGl0b3IiOlt7ImZhbWlseSI6IkZva2VuIiwiZ2l2ZW4iOiJUaG9tYXMiLCJwYXJzZS1uYW1lcyI6ZmFsc2UsImRyb3BwaW5nLXBhcnRpY2xlIjoiIiwibm9uLWRyb3BwaW5nLXBhcnRpY2xlIjoiIn1dLCJpc3N1ZWQiOnsiZGF0ZS1wYXJ0cyI6W1syMDIyXV19LCJwdWJsaXNoZXItcGxhY2UiOiJTd2l0emVybGFuZCIsInBhZ2UiOiI0MzEtNDU2IiwicHVibGlzaGVyIjoiU3ByaW5nZXIgTmF0dXJlIiwiY29udGFpbmVyLXRpdGxlLXNob3J0IjoiIn0sImlzVGVtcG9yYXJ5IjpmYWxzZX1dfQ==&quot;,&quot;citationItems&quot;:[{&quot;id&quot;:&quot;76c50d11-ad0c-3efe-a300-e296dbfe46a2&quot;,&quot;itemData&quot;:{&quot;type&quot;:&quot;chapter&quot;,&quot;id&quot;:&quot;76c50d11-ad0c-3efe-a300-e296dbfe46a2&quot;,&quot;title&quot;:&quot;Electricity measurements&quot;,&quot;author&quot;:[{&quot;family&quot;:&quot;Harrison&quot;,&quot;given&quot;:&quot;Giles&quot;,&quot;parse-names&quot;:false,&quot;dropping-particle&quot;:&quot;&quot;,&quot;non-dropping-particle&quot;:&quot;&quot;},{&quot;family&quot;:&quot;Bennett&quot;,&quot;given&quot;:&quot;Alec&quot;,&quot;parse-names&quot;:false,&quot;dropping-particle&quot;:&quot;&quot;,&quot;non-dropping-particle&quot;:&quot;&quot;}],&quot;container-title&quot;:&quot;Handbook of Atmospheric Measurements&quot;,&quot;editor&quot;:[{&quot;family&quot;:&quot;Foken&quot;,&quot;given&quot;:&quot;Thomas&quot;,&quot;parse-names&quot;:false,&quot;dropping-particle&quot;:&quot;&quot;,&quot;non-dropping-particle&quot;:&quot;&quot;}],&quot;issued&quot;:{&quot;date-parts&quot;:[[2022]]},&quot;publisher-place&quot;:&quot;Switzerland&quot;,&quot;page&quot;:&quot;431-456&quot;,&quot;publisher&quot;:&quot;Springer Nature&quot;,&quot;container-title-short&quot;:&quot;&quot;},&quot;isTemporary&quot;:false}]},{&quot;citationID&quot;:&quot;MENDELEY_CITATION_bc201e9d-adca-429f-a82c-8eb47544cd8d&quot;,&quot;properties&quot;:{&quot;noteIndex&quot;:0},&quot;isEdited&quot;:false,&quot;manualOverride&quot;:{&quot;isManuallyOverridden&quot;:true,&quot;citeprocText&quot;:&quot;(Harrison and Riddick, 2022)&quot;,&quot;manualOverrideText&quot;:&quot;(Harrison &amp; Riddick, 2022)&quot;},&quot;citationTag&quot;:&quot;MENDELEY_CITATION_v3_eyJjaXRhdGlvbklEIjoiTUVOREVMRVlfQ0lUQVRJT05fYmMyMDFlOWQtYWRjYS00MjlmLWE4MmMtOGViNDc1NDRjZDhkIiwicHJvcGVydGllcyI6eyJub3RlSW5kZXgiOjB9LCJpc0VkaXRlZCI6ZmFsc2UsIm1hbnVhbE92ZXJyaWRlIjp7ImlzTWFudWFsbHlPdmVycmlkZGVuIjp0cnVlLCJjaXRlcHJvY1RleHQiOiIoSGFycmlzb24gYW5kIFJpZGRpY2ssIDIwMjIpIiwibWFudWFsT3ZlcnJpZGVUZXh0IjoiKEhhcnJpc29uICYgUmlkZGljaywgMjAyMikifSwiY2l0YXRpb25JdGVtcyI6W3siaWQiOiI3NWM1MmRiMi03NDY2LTNmMDctYjZlNC01ZDY5NWY4YTJiOTEiLCJpdGVtRGF0YSI6eyJ0eXBlIjoiYXJ0aWNsZS1qb3VybmFsIiwiaWQiOiI3NWM1MmRiMi03NDY2LTNmMDctYjZlNC01ZDY5NWY4YTJiOTEiLCJ0aXRsZSI6IkF0bW9zcGhlcmljIGVsZWN0cmljaXR5IG9ic2VydmF0aW9ucyBhdCBMZXJ3aWNrIEdlb3BoeXNpY2FsIE9ic2VydmF0b3J5IiwiYXV0aG9yIjpbeyJmYW1pbHkiOiJIYXJyaXNvbiIsImdpdmVuIjoiUi4gR2lsZXMiLCJwYXJzZS1uYW1lcyI6ZmFsc2UsImRyb3BwaW5nLXBhcnRpY2xlIjoiIiwibm9uLWRyb3BwaW5nLXBhcnRpY2xlIjoiIn0seyJmYW1pbHkiOiJSaWRkaWNrIiwiZ2l2ZW4iOiJKb2huIEMiLCJwYXJzZS1uYW1lcyI6ZmFsc2UsImRyb3BwaW5nLXBhcnRpY2xlIjoiIiwibm9uLWRyb3BwaW5nLXBhcnRpY2xlIjoiIn1dLCJjb250YWluZXItdGl0bGUiOiJIaXN0LiBHZW8gU3BhY2UuIFNjaSIsImFjY2Vzc2VkIjp7ImRhdGUtcGFydHMiOltbMjAyMiw4LDhdXX0sIkRPSSI6IjEwLjUxOTQvaGdzcy0xMy0xMzMtMjAyMiIsIlVSTCI6Imh0dHBzOi8vZG9pLm9yZy8xMC41MTk0L2hnc3MtMTMtMTMzLTIwMjIiLCJpc3N1ZWQiOnsiZGF0ZS1wYXJ0cyI6W1syMDIyXV19LCJwYWdlIjoiMTMzLTE0NiIsInZvbHVtZSI6IjEzIiwiY29udGFpbmVyLXRpdGxlLXNob3J0IjoiIn0sImlzVGVtcG9yYXJ5IjpmYWxzZX1dfQ==&quot;,&quot;citationItems&quot;:[{&quot;id&quot;:&quot;75c52db2-7466-3f07-b6e4-5d695f8a2b91&quot;,&quot;itemData&quot;:{&quot;type&quot;:&quot;article-journal&quot;,&quot;id&quot;:&quot;75c52db2-7466-3f07-b6e4-5d695f8a2b91&quot;,&quot;title&quot;:&quot;Atmospheric electricity observations at Lerwick Geophysical Observatory&quot;,&quot;author&quot;:[{&quot;family&quot;:&quot;Harrison&quot;,&quot;given&quot;:&quot;R. Giles&quot;,&quot;parse-names&quot;:false,&quot;dropping-particle&quot;:&quot;&quot;,&quot;non-dropping-particle&quot;:&quot;&quot;},{&quot;family&quot;:&quot;Riddick&quot;,&quot;given&quot;:&quot;John C&quot;,&quot;parse-names&quot;:false,&quot;dropping-particle&quot;:&quot;&quot;,&quot;non-dropping-particle&quot;:&quot;&quot;}],&quot;container-title&quot;:&quot;Hist. Geo Space. Sci&quot;,&quot;accessed&quot;:{&quot;date-parts&quot;:[[2022,8,8]]},&quot;DOI&quot;:&quot;10.5194/hgss-13-133-2022&quot;,&quot;URL&quot;:&quot;https://doi.org/10.5194/hgss-13-133-2022&quot;,&quot;issued&quot;:{&quot;date-parts&quot;:[[2022]]},&quot;page&quot;:&quot;133-146&quot;,&quot;volume&quot;:&quot;13&quot;,&quot;container-title-short&quot;:&quot;&quot;},&quot;isTemporary&quot;:false}]},{&quot;citationID&quot;:&quot;MENDELEY_CITATION_d7590804-cb18-46b2-9915-3345a221383f&quot;,&quot;properties&quot;:{&quot;noteIndex&quot;:0},&quot;isEdited&quot;:false,&quot;manualOverride&quot;:{&quot;isManuallyOverridden&quot;:true,&quot;citeprocText&quot;:&quot;(Harrison and Nicoll, 2018)&quot;,&quot;manualOverrideText&quot;:&quot;Harrison and Nicoll, (2018).&quot;},&quot;citationTag&quot;:&quot;MENDELEY_CITATION_v3_eyJjaXRhdGlvbklEIjoiTUVOREVMRVlfQ0lUQVRJT05fZDc1OTA4MDQtY2IxOC00NmIyLTk5MTUtMzM0NWEyMjEzODNmIiwicHJvcGVydGllcyI6eyJub3RlSW5kZXgiOjB9LCJpc0VkaXRlZCI6ZmFsc2UsIm1hbnVhbE92ZXJyaWRlIjp7ImlzTWFudWFsbHlPdmVycmlkZGVuIjp0cnVlLCJjaXRlcHJvY1RleHQiOiIoSGFycmlzb24gYW5kIE5pY29sbCwgMjAxOCkiLCJtYW51YWxPdmVycmlkZVRleHQiOiJIYXJyaXNvbiBhbmQgTmljb2xsLCAoMjAxOCkuIn0sImNpdGF0aW9uSXRlbXMiOlt7ImlkIjoiNjI5MTE2MWItMTA4ZC0zNzQ3LWFiNTktZDBkZjkzMzVmZjBmIiwiaXRlbURhdGEiOnsidHlwZSI6ImFydGljbGUtam91cm5hbCIsImlkIjoiNjI5MTE2MWItMTA4ZC0zNzQ3LWFiNTktZDBkZjkzMzVmZjBmIiwidGl0bGUiOiJGYWlyIHdlYXRoZXIgY3JpdGVyaWEgZm9yIGF0bW9zcGhlcmljIGVsZWN0cmljaXR5IG1lYXN1cmVtZW50cyIsImF1dGhvciI6W3siZmFtaWx5IjoiSGFycmlzb24iLCJnaXZlbiI6IlIuRy4iLCJwYXJzZS1uYW1lcyI6ZmFsc2UsImRyb3BwaW5nLXBhcnRpY2xlIjoiIiwibm9uLWRyb3BwaW5nLXBhcnRpY2xlIjoiIn0seyJmYW1pbHkiOiJOaWNvbGwiLCJnaXZlbiI6IksuQS4iLCJwYXJzZS1uYW1lcyI6ZmFsc2UsImRyb3BwaW5nLXBhcnRpY2xlIjoiIiwibm9uLWRyb3BwaW5nLXBhcnRpY2xlIjoiIn1dLCJjb250YWluZXItdGl0bGUiOiJKb3VybmFsIG9mIEF0bW9zcGhlcmljIGFuZCBTb2xhci1UZXJyZXN0cmlhbCBQaHlzaWNzIiwiY29udGFpbmVyLXRpdGxlLXNob3J0IjoiSiBBdG1vcyBTb2wgVGVyciBQaHlzIiwiRE9JIjoiMTAuMTAxNi9qLmphc3RwLjIwMTguMDcuMDA4IiwiSVNTTiI6IjEzNjQ2ODI2IiwiaXNzdWVkIjp7ImRhdGUtcGFydHMiOltbMjAxOF1dfSwicGFnZSI6IjIzOS0yNTAiLCJhYnN0cmFjdCI6IlRoZSBnbG9iYWwgYXRtb3NwaGVyaWMgZWxlY3RyaWMgY2lyY3VpdCwgd2hpY2ggbGlua3MgdGhlIHNwYWNlIGVudmlyb25tZW50IHdpdGggdGVycmVzdHJpYWwgd2VhdGhlciwgaGFzIG1vc3RseSBiZWVuIGludmVzdGlnYXRlZCB1c2luZyBmYWlyLXdlYXRoZXIgc3VyZmFjZSBhdG1vc3BoZXJpYyBlbGVjdHJpY2l0eSBtZWFzdXJlbWVudHMuIFJldHJpZXZpbmcgZ2xvYmFsIGNpcmN1aXQgaW5mb3JtYXRpb24sIGhvd2V2ZXIsIHJlcXVpcmVzIHRoZSBzZWxlY3Rpb24gb2Yg4oCcZmFpciB3ZWF0aGVy4oCdIGRhdGEsIHRvIGF2b2lkIGxvY2FsIG1ldGVvcm9sb2dpY2FsIGRpc3R1cmJhbmNlcy4gVGhlIHJlc2VhcmNoIHJlc3VsdHMgcHJlc2VudGVkIGhlcmUgY2hhbGxlbmdlIHRoZSBhcHBsaWNhYmlsaXR5IG9mIGxvbmctc3RhbmRpbmcgZGVmaW5pdGlvbnMgb2YgZWxlY3RyaWNhbGx5IGZhaXIgd2VhdGhlciBhdG1vc3BoZXJpYyBjb25kaXRpb25zLiBGcm9tIGRldGFpbGVkIG5ldyBtZWFzdXJlbWVudHMgYW5kIHRoZW9yeSwgdGhyZWUgaW1wcm92ZWQgcmVxdWlyZW1lbnRzIChGVzEgdG8gRlczKSBmb3IgZmFpciB3ZWF0aGVyIGF0bW9zcGhlcmljIGVsZWN0cmljaXR5IGNvbmRpdGlvbnMgYXJlIGRlc2NyaWJlZC4gVGhlc2UgYXJlOiAoRlcxKSBhYnNlbmNlIG9mIGh5ZHJvbWV0ZW9ycywgYWVyb3NvbCBhbmQgaGF6ZSwgYXMgYXBwYXJlbnQgdGhyb3VnaCB0aGUgdmlzdWFsIHJhbmdlIGV4Y2VlZGluZyAyIGttLCAoRlcyKSBuZWdsaWdpYmxlIGN1bXVsaWZvcm0gY2xvdWQgYW5kIG5vIGV4dGVuc2l2ZSBzdHJhdHVzIGNsb3VkIHdpdGggY2xvdWQgYmFzZSBiZWxvdyAxNTAwIG0sIGFuZCAoRlczKSBzdXJmYWNlIHdpbmQgc3BlZWQgYmV0d2VlbiAxIG0gc+KIkjEgYW5kIDggbSBz4oiSMS4gQXV0b21hdGljIGFuZCBtYW51YWwgbWVhc3VyZW1lbnQgYXBwcm9hY2hlcyB0byBpZGVudGlmeWluZyB0aGVzZSByZXF1aXJlbWVudHMgYXJlIGdpdmVuLiBUaHJvdWdoIGFwcGx5aW5nIHRoZXNlIGNyaXRlcmlhIGF0IHRoZSBtYW55IG1lYXN1cmVtZW50cyBzaXRlcyBub3cgb3BlcmF0aW5nLCB0aGUgbm9pc2UgZnJvbSBtZXRlb3JvbG9naWNhbCB2YXJpYWJpbGl0eSB3aWxsIGJlIHJlZHVjZWQsIGxlYWRpbmcgdG8gZGF0YSBtb3JlIHJlcHJlc2VudGF0aXZlIG9mIHRoZSBnbG9iYWwgZWxlY3RyaWMgY2lyY3VpdC4iLCJ2b2x1bWUiOiIxNzkifSwiaXNUZW1wb3JhcnkiOmZhbHNlfV19&quot;,&quot;citationItems&quot;:[{&quot;id&quot;:&quot;6291161b-108d-3747-ab59-d0df9335ff0f&quot;,&quot;itemData&quot;:{&quot;type&quot;:&quot;article-journal&quot;,&quot;id&quot;:&quot;6291161b-108d-3747-ab59-d0df9335ff0f&quot;,&quot;title&quot;:&quot;Fair weather criteria for atmospheric electricity measurements&quot;,&quot;author&quot;:[{&quot;family&quot;:&quot;Harrison&quot;,&quot;given&quot;:&quot;R.G.&quot;,&quot;parse-names&quot;:false,&quot;dropping-particle&quot;:&quot;&quot;,&quot;non-dropping-particle&quot;:&quot;&quot;},{&quot;family&quot;:&quot;Nicoll&quot;,&quot;given&quot;:&quot;K.A.&quot;,&quot;parse-names&quot;:false,&quot;dropping-particle&quot;:&quot;&quot;,&quot;non-dropping-particle&quot;:&quot;&quot;}],&quot;container-title&quot;:&quot;Journal of Atmospheric and Solar-Terrestrial Physics&quot;,&quot;container-title-short&quot;:&quot;J Atmos Sol Terr Phys&quot;,&quot;DOI&quot;:&quot;10.1016/j.jastp.2018.07.008&quot;,&quot;ISSN&quot;:&quot;13646826&quot;,&quot;issued&quot;:{&quot;date-parts&quot;:[[2018]]},&quot;page&quot;:&quot;239-250&quot;,&quot;abstract&quot;:&quot;The global atmospheric electric circuit, which links the space environment with terrestrial weather, has mostly been investigated using fair-weather surface atmospheric electricity measurements. Retrieving global circuit information, however, requires the selection of “fair weather” data, to avoid local meteorological disturbances. The research results presented here challenge the applicability of long-standing definitions of electrically fair weather atmospheric conditions. From detailed new measurements and theory, three improved requirements (FW1 to FW3) for fair weather atmospheric electricity conditions are described. These are: (FW1) absence of hydrometeors, aerosol and haze, as apparent through the visual range exceeding 2 km, (FW2) negligible cumuliform cloud and no extensive stratus cloud with cloud base below 1500 m, and (FW3) surface wind speed between 1 m s−1 and 8 m s−1. Automatic and manual measurement approaches to identifying these requirements are given. Through applying these criteria at the many measurements sites now operating, the noise from meteorological variability will be reduced, leading to data more representative of the global electric circuit.&quot;,&quot;volume&quot;:&quot;179&quot;},&quot;isTemporary&quot;:false}]}]"/>
    <we:property name="MENDELEY_CITATIONS_LOCALE_CODE" value="&quot;en-US&quot;"/>
    <we:property name="MENDELEY_CITATIONS_STYLE" value="{&quot;id&quot;:&quot;https://www.zotero.org/styles/copernicus-publications&quot;,&quot;title&quot;:&quot;Copernicus Publication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36770-B94B-4939-A279-BBD1C8CB972B}">
  <ds:schemaRefs>
    <ds:schemaRef ds:uri="http://schemas.openxmlformats.org/officeDocument/2006/bibliography"/>
  </ds:schemaRefs>
</ds:datastoreItem>
</file>

<file path=customXml/itemProps2.xml><?xml version="1.0" encoding="utf-8"?>
<ds:datastoreItem xmlns:ds="http://schemas.openxmlformats.org/officeDocument/2006/customXml" ds:itemID="{43431DC1-682F-41C1-8BCF-6BE6819D704C}">
  <ds:schemaRefs>
    <ds:schemaRef ds:uri="http://schemas.microsoft.com/sharepoint/v3/contenttype/forms"/>
  </ds:schemaRefs>
</ds:datastoreItem>
</file>

<file path=customXml/itemProps3.xml><?xml version="1.0" encoding="utf-8"?>
<ds:datastoreItem xmlns:ds="http://schemas.openxmlformats.org/officeDocument/2006/customXml" ds:itemID="{3D66C04B-0865-4260-8E16-8A92E2BC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EDF32-36F9-4A57-A996-1FE45009C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Harrison</dc:creator>
  <cp:keywords/>
  <dc:description/>
  <cp:lastModifiedBy>Ripsi Mkrtchyan</cp:lastModifiedBy>
  <cp:revision>208</cp:revision>
  <cp:lastPrinted>2022-02-17T18:46:00Z</cp:lastPrinted>
  <dcterms:created xsi:type="dcterms:W3CDTF">2022-08-23T15:36:00Z</dcterms:created>
  <dcterms:modified xsi:type="dcterms:W3CDTF">2023-10-16T11:51:00Z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